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rlito" w:hAnsi="Carlito"/>
          <w:sz w:val="24"/>
          <w:szCs w:val="24"/>
        </w:rPr>
      </w:pPr>
      <w:r>
        <w:rPr>
          <w:rFonts w:ascii="Carlito" w:hAnsi="Carlito"/>
          <w:b/>
          <w:bCs/>
          <w:sz w:val="24"/>
          <w:szCs w:val="24"/>
        </w:rPr>
        <w:t>ANEXO III – MODELO DE FORMULÁRIO PARA PROPOSTA COMERCIAL</w:t>
      </w:r>
    </w:p>
    <w:p>
      <w:pPr>
        <w:pStyle w:val="Normal"/>
        <w:rPr>
          <w:rFonts w:ascii="Carlito" w:hAnsi="Carlito"/>
          <w:sz w:val="24"/>
          <w:szCs w:val="24"/>
        </w:rPr>
      </w:pPr>
      <w:r>
        <w:rPr>
          <w:rFonts w:ascii="Carlito" w:hAnsi="Carlito"/>
          <w:sz w:val="24"/>
          <w:szCs w:val="24"/>
        </w:rPr>
      </w:r>
    </w:p>
    <w:p>
      <w:pPr>
        <w:pStyle w:val="Normal"/>
        <w:ind w:firstLine="851"/>
        <w:jc w:val="both"/>
        <w:rPr>
          <w:rFonts w:ascii="Carlito" w:hAnsi="Carlito"/>
          <w:sz w:val="24"/>
          <w:szCs w:val="24"/>
        </w:rPr>
      </w:pPr>
      <w:r>
        <w:rPr>
          <w:rFonts w:ascii="Carlito" w:hAnsi="Carlito"/>
          <w:sz w:val="24"/>
          <w:szCs w:val="24"/>
        </w:rPr>
        <w:t>A empresa ___________________, devidamente qualificada nas páginas seguintes,   apresenta esta proposta com base nas especificações, condições e prazos estabelecidos no Aviso de Dispensa de Licitação nº 9009</w:t>
      </w:r>
      <w:r>
        <w:rPr>
          <w:rFonts w:eastAsia="NSimSun" w:cs="Lucida Sans" w:ascii="Carlito" w:hAnsi="Carlito"/>
          <w:color w:val="auto"/>
          <w:kern w:val="2"/>
          <w:sz w:val="24"/>
          <w:szCs w:val="24"/>
          <w:lang w:val="pt-BR" w:eastAsia="zh-CN" w:bidi="hi-IN"/>
        </w:rPr>
        <w:t>7</w:t>
      </w:r>
      <w:r>
        <w:rPr>
          <w:rFonts w:ascii="Carlito" w:hAnsi="Carlito"/>
          <w:sz w:val="24"/>
          <w:szCs w:val="24"/>
        </w:rPr>
        <w:t>/2024 da UASG 795180, que visa a</w:t>
      </w:r>
      <w:r>
        <w:rPr>
          <w:rFonts w:cs="Arial" w:ascii="Carlito" w:hAnsi="Carlito"/>
          <w:color w:val="000000"/>
          <w:sz w:val="24"/>
          <w:szCs w:val="24"/>
        </w:rPr>
        <w:t xml:space="preserve"> </w:t>
      </w:r>
      <w:r>
        <w:rPr>
          <w:rFonts w:eastAsia="NSimSun" w:cs="Lucida Sans" w:ascii="Carlito" w:hAnsi="Carlito"/>
          <w:i w:val="false"/>
          <w:iCs w:val="false"/>
          <w:strike w:val="false"/>
          <w:dstrike w:val="false"/>
          <w:color w:val="auto"/>
          <w:kern w:val="2"/>
          <w:sz w:val="24"/>
          <w:szCs w:val="24"/>
          <w:lang w:val="pt-BR" w:eastAsia="zh-CN" w:bidi="hi-IN"/>
        </w:rPr>
        <w:t>Contratação de serviços de empresa especializada em coleta e destinação correta  de resíduos sólidos classe II-A</w:t>
      </w:r>
      <w:bookmarkStart w:id="0" w:name="__DdeLink__466_1867408735"/>
      <w:r>
        <w:rPr>
          <w:rFonts w:eastAsia="NSimSun" w:cs="Lucida Sans" w:ascii="Carlito" w:hAnsi="Carlito"/>
          <w:color w:val="auto"/>
          <w:kern w:val="2"/>
          <w:sz w:val="24"/>
          <w:szCs w:val="24"/>
          <w:lang w:val="pt-BR" w:eastAsia="zh-CN" w:bidi="hi-IN"/>
        </w:rPr>
        <w:t>,</w:t>
      </w:r>
      <w:r>
        <w:rPr>
          <w:rFonts w:eastAsia="Calibri Tur" w:cs="Times New Roman" w:ascii="Carlito" w:hAnsi="Carlito"/>
          <w:color w:val="000000"/>
          <w:kern w:val="0"/>
          <w:sz w:val="24"/>
          <w:szCs w:val="24"/>
          <w:lang w:eastAsia="pt-BR" w:bidi="ar-SA"/>
        </w:rPr>
        <w:t xml:space="preserve"> conforme condições, quantidades e exigências estabelecidas no Aviso, seus anexos e nesta Proposta de Preços, para os</w:t>
      </w:r>
      <w:r>
        <w:rPr>
          <w:rFonts w:ascii="Carlito" w:hAnsi="Carlito"/>
          <w:sz w:val="24"/>
          <w:szCs w:val="24"/>
        </w:rPr>
        <w:t xml:space="preserve"> quais nos comprometemos cumprir integralmente.</w:t>
      </w:r>
    </w:p>
    <w:p>
      <w:pPr>
        <w:pStyle w:val="Normal"/>
        <w:jc w:val="both"/>
        <w:rPr>
          <w:rFonts w:ascii="Carlito" w:hAnsi="Carlito"/>
          <w:sz w:val="24"/>
          <w:szCs w:val="24"/>
        </w:rPr>
      </w:pPr>
      <w:r>
        <w:rPr>
          <w:rFonts w:ascii="Carlito" w:hAnsi="Carlito"/>
          <w:sz w:val="24"/>
          <w:szCs w:val="24"/>
        </w:rPr>
      </w:r>
    </w:p>
    <w:p>
      <w:pPr>
        <w:pStyle w:val="Normal"/>
        <w:ind w:firstLine="851"/>
        <w:jc w:val="both"/>
        <w:rPr>
          <w:rFonts w:ascii="Carlito" w:hAnsi="Carlito"/>
          <w:sz w:val="24"/>
          <w:szCs w:val="24"/>
        </w:rPr>
      </w:pPr>
      <w:r>
        <w:rPr>
          <w:rFonts w:ascii="Carlito" w:hAnsi="Carlito"/>
          <w:sz w:val="24"/>
          <w:szCs w:val="24"/>
        </w:rPr>
        <w:t xml:space="preserve">Declaramos, à luz da exigência no Aviso de Dispensa Eletrônica, no item 1.4 do Anexo III sobre a </w:t>
      </w:r>
      <w:r>
        <w:rPr>
          <w:rFonts w:cs="CIDFont+F2" w:ascii="Carlito" w:hAnsi="Carlito"/>
          <w:kern w:val="0"/>
          <w:sz w:val="24"/>
          <w:szCs w:val="24"/>
          <w:lang w:bidi="ar-SA"/>
        </w:rPr>
        <w:t>DOCUMENTAÇÃO EXIGIDA PARA HABILITAÇÃO,</w:t>
      </w:r>
      <w:r>
        <w:rPr>
          <w:rFonts w:ascii="Carlito" w:hAnsi="Carlito"/>
          <w:sz w:val="24"/>
          <w:szCs w:val="24"/>
        </w:rPr>
        <w:t xml:space="preserve"> que tomamos conhecimento de toda as informações para cumprimento das obrigações do objeto e que concordamos com os termos do Aviso e seus Anexos, razão pela qual não haverá solicitações de alteração das regras estipuladas.</w:t>
      </w:r>
    </w:p>
    <w:p>
      <w:pPr>
        <w:pStyle w:val="Normal"/>
        <w:jc w:val="both"/>
        <w:rPr>
          <w:rFonts w:ascii="Carlito" w:hAnsi="Carlito"/>
          <w:sz w:val="24"/>
          <w:szCs w:val="24"/>
        </w:rPr>
      </w:pPr>
      <w:r>
        <w:rPr>
          <w:rFonts w:ascii="Carlito" w:hAnsi="Carlito"/>
          <w:sz w:val="24"/>
          <w:szCs w:val="24"/>
        </w:rPr>
      </w:r>
    </w:p>
    <w:p>
      <w:pPr>
        <w:pStyle w:val="Normal"/>
        <w:ind w:firstLine="851"/>
        <w:jc w:val="both"/>
        <w:rPr>
          <w:rFonts w:ascii="Carlito" w:hAnsi="Carlito"/>
          <w:sz w:val="24"/>
          <w:szCs w:val="24"/>
        </w:rPr>
      </w:pPr>
      <w:r>
        <w:rPr>
          <w:rFonts w:ascii="Carlito" w:hAnsi="Carlito"/>
          <w:sz w:val="24"/>
          <w:szCs w:val="24"/>
        </w:rPr>
        <w:t>O valor global de nossa proposta para o objeto desta licitação é de R$____________(______________________________), conforme detalhamento da tabela abaixo.</w:t>
      </w:r>
    </w:p>
    <w:p>
      <w:pPr>
        <w:pStyle w:val="Normal"/>
        <w:jc w:val="both"/>
        <w:rPr>
          <w:rFonts w:ascii="Carlito" w:hAnsi="Carlito"/>
          <w:sz w:val="24"/>
          <w:szCs w:val="24"/>
        </w:rPr>
      </w:pPr>
      <w:r>
        <w:rPr>
          <w:rFonts w:ascii="Carlito" w:hAnsi="Carlito"/>
          <w:sz w:val="24"/>
          <w:szCs w:val="24"/>
        </w:rPr>
      </w:r>
    </w:p>
    <w:tbl>
      <w:tblPr>
        <w:tblW w:w="9278" w:type="dxa"/>
        <w:jc w:val="left"/>
        <w:tblInd w:w="175" w:type="dxa"/>
        <w:tblCellMar>
          <w:top w:w="0" w:type="dxa"/>
          <w:left w:w="108" w:type="dxa"/>
          <w:bottom w:w="0" w:type="dxa"/>
          <w:right w:w="108" w:type="dxa"/>
        </w:tblCellMar>
      </w:tblPr>
      <w:tblGrid>
        <w:gridCol w:w="675"/>
        <w:gridCol w:w="3619"/>
        <w:gridCol w:w="794"/>
        <w:gridCol w:w="900"/>
        <w:gridCol w:w="1136"/>
        <w:gridCol w:w="963"/>
        <w:gridCol w:w="1190"/>
      </w:tblGrid>
      <w:tr>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rlito" w:hAnsi="Carlito"/>
                <w:i w:val="false"/>
                <w:i w:val="false"/>
                <w:iCs w:val="false"/>
                <w:sz w:val="16"/>
                <w:szCs w:val="16"/>
              </w:rPr>
            </w:pPr>
            <w:r>
              <w:rPr>
                <w:rFonts w:cs="Arial" w:ascii="Carlito" w:hAnsi="Carlito"/>
                <w:b/>
                <w:bCs/>
                <w:i w:val="false"/>
                <w:iCs w:val="false"/>
                <w:color w:val="000000"/>
                <w:sz w:val="16"/>
                <w:szCs w:val="16"/>
              </w:rPr>
              <w:t>ITEM</w:t>
            </w:r>
          </w:p>
        </w:tc>
        <w:tc>
          <w:tcPr>
            <w:tcW w:w="36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rlito" w:hAnsi="Carlito" w:cs="Arial"/>
                <w:b/>
                <w:b/>
                <w:bCs/>
                <w:i w:val="false"/>
                <w:i w:val="false"/>
                <w:iCs w:val="false"/>
                <w:color w:val="000000"/>
                <w:sz w:val="16"/>
                <w:szCs w:val="16"/>
              </w:rPr>
            </w:pPr>
            <w:r>
              <w:rPr>
                <w:rFonts w:cs="Arial" w:ascii="Carlito" w:hAnsi="Carlito"/>
                <w:b/>
                <w:bCs/>
                <w:i w:val="false"/>
                <w:iCs w:val="false"/>
                <w:color w:val="000000"/>
                <w:sz w:val="16"/>
                <w:szCs w:val="16"/>
              </w:rPr>
              <w:t>ESPECIFICAÇÃO</w:t>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rlito" w:hAnsi="Carlito" w:cs="Arial"/>
                <w:b/>
                <w:b/>
                <w:bCs/>
                <w:i w:val="false"/>
                <w:i w:val="false"/>
                <w:iCs w:val="false"/>
                <w:color w:val="000000"/>
                <w:sz w:val="16"/>
                <w:szCs w:val="16"/>
              </w:rPr>
            </w:pPr>
            <w:r>
              <w:rPr>
                <w:rFonts w:cs="Arial" w:ascii="Carlito" w:hAnsi="Carlito"/>
                <w:b/>
                <w:bCs/>
                <w:i w:val="false"/>
                <w:iCs w:val="false"/>
                <w:color w:val="000000"/>
                <w:sz w:val="16"/>
                <w:szCs w:val="16"/>
              </w:rPr>
              <w:t>CATSER</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rlito" w:hAnsi="Carlito" w:cs="Arial"/>
                <w:b/>
                <w:b/>
                <w:bCs/>
                <w:i w:val="false"/>
                <w:i w:val="false"/>
                <w:iCs w:val="false"/>
                <w:color w:val="000000"/>
                <w:sz w:val="16"/>
                <w:szCs w:val="16"/>
              </w:rPr>
            </w:pPr>
            <w:r>
              <w:rPr>
                <w:rFonts w:cs="Arial" w:ascii="Carlito" w:hAnsi="Carlito"/>
                <w:b/>
                <w:bCs/>
                <w:i w:val="false"/>
                <w:iCs w:val="false"/>
                <w:color w:val="000000"/>
                <w:sz w:val="16"/>
                <w:szCs w:val="16"/>
              </w:rPr>
              <w:t>UN DE MEDIDA</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rlito" w:hAnsi="Carlito" w:cs="Arial"/>
                <w:b/>
                <w:b/>
                <w:bCs/>
                <w:i w:val="false"/>
                <w:i w:val="false"/>
                <w:iCs w:val="false"/>
                <w:sz w:val="16"/>
                <w:szCs w:val="16"/>
              </w:rPr>
            </w:pPr>
            <w:r>
              <w:rPr>
                <w:rFonts w:cs="Arial" w:ascii="Carlito" w:hAnsi="Carlito"/>
                <w:b/>
                <w:bCs/>
                <w:i w:val="false"/>
                <w:iCs w:val="false"/>
                <w:sz w:val="16"/>
                <w:szCs w:val="16"/>
              </w:rPr>
              <w:t>QUANT. DE CAÇAMBAS</w:t>
            </w:r>
          </w:p>
        </w:tc>
        <w:tc>
          <w:tcPr>
            <w:tcW w:w="9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rlito" w:hAnsi="Carlito" w:cs="Arial"/>
                <w:b/>
                <w:b/>
                <w:bCs/>
                <w:i w:val="false"/>
                <w:i w:val="false"/>
                <w:iCs w:val="false"/>
                <w:sz w:val="16"/>
                <w:szCs w:val="16"/>
              </w:rPr>
            </w:pPr>
            <w:r>
              <w:rPr>
                <w:rFonts w:cs="Arial" w:ascii="Carlito" w:hAnsi="Carlito"/>
                <w:b/>
                <w:bCs/>
                <w:i w:val="false"/>
                <w:iCs w:val="false"/>
                <w:sz w:val="16"/>
                <w:szCs w:val="16"/>
              </w:rPr>
              <w:t>VALOR UN</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Carlito" w:hAnsi="Carlito"/>
                <w:i w:val="false"/>
                <w:i w:val="false"/>
                <w:iCs w:val="false"/>
                <w:sz w:val="16"/>
                <w:szCs w:val="16"/>
              </w:rPr>
            </w:pPr>
            <w:r>
              <w:rPr>
                <w:rFonts w:cs="Arial" w:ascii="Carlito" w:hAnsi="Carlito"/>
                <w:b/>
                <w:bCs/>
                <w:i w:val="false"/>
                <w:iCs w:val="false"/>
                <w:sz w:val="16"/>
                <w:szCs w:val="16"/>
              </w:rPr>
              <w:t>VALOR TOTAL</w:t>
            </w:r>
            <w:r>
              <w:rPr/>
              <w:commentReference w:id="0"/>
            </w:r>
          </w:p>
        </w:tc>
      </w:tr>
      <w:tr>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ind w:left="0" w:right="283" w:firstLine="680"/>
              <w:jc w:val="center"/>
              <w:rPr>
                <w:rFonts w:ascii="Carlito" w:hAnsi="Carlito" w:cs="Arial"/>
                <w:b/>
                <w:b/>
                <w:bCs/>
                <w:i w:val="false"/>
                <w:i w:val="false"/>
                <w:iCs w:val="false"/>
                <w:color w:val="000000"/>
                <w:sz w:val="16"/>
                <w:szCs w:val="16"/>
              </w:rPr>
            </w:pPr>
            <w:r>
              <w:rPr>
                <w:rFonts w:cs="Arial" w:ascii="Carlito" w:hAnsi="Carlito"/>
                <w:b/>
                <w:bCs/>
                <w:i w:val="false"/>
                <w:iCs w:val="false"/>
                <w:color w:val="000000"/>
                <w:sz w:val="16"/>
                <w:szCs w:val="16"/>
              </w:rPr>
              <w:t>1</w:t>
            </w:r>
          </w:p>
        </w:tc>
        <w:tc>
          <w:tcPr>
            <w:tcW w:w="36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0" w:after="120"/>
              <w:jc w:val="both"/>
              <w:rPr>
                <w:rFonts w:ascii="Carlito" w:hAnsi="Carlito" w:eastAsia="Times New Roman" w:cs="Times New Roman"/>
                <w:i w:val="false"/>
                <w:i w:val="false"/>
                <w:iCs w:val="false"/>
                <w:color w:val="000000"/>
                <w:kern w:val="0"/>
                <w:sz w:val="16"/>
                <w:szCs w:val="16"/>
                <w:lang w:eastAsia="pt-BR" w:bidi="ar-SA"/>
              </w:rPr>
            </w:pPr>
            <w:r>
              <w:rPr>
                <w:rFonts w:eastAsia="Times New Roman" w:cs="Times New Roman" w:ascii="Carlito" w:hAnsi="Carlito"/>
                <w:i w:val="false"/>
                <w:iCs w:val="false"/>
                <w:color w:val="000000"/>
                <w:kern w:val="0"/>
                <w:sz w:val="16"/>
                <w:szCs w:val="16"/>
                <w:lang w:eastAsia="pt-BR" w:bidi="ar-SA"/>
              </w:rPr>
              <w:t>Serviço especializado de coleta, transporte, tratamento e destinação final de resíduos sólidos, com fornecimento de caçambas com no mínimo 5m³, em regime de comodato, de acordo com a norma NBR 10004/04 da ABNT. A contratada deverá possuir condições de substituir as caçambas com os resíduos sólidos gerados no Campo de Instrução de Formosa (CIF), situado na Cidade de Formosa/GO, pelo menos 02 (duas) vezes no dia ou mediante solicitação prévia do contratante, devendo atender,nesse caso, em até 24 h, contados a partir da solicitação do contratante, incluindo dias de feriados e finais de semana, durante o período mínimo 20 dias e máximo de 30 dias. A unidade a ser considerada na execução do serviço, será contabilizada por cada caçamba recolhida no local da execução do serviço. Despesas com combustível, frete, equipamentos, pessoal, mobilização, desmobilização, transporte, instalação e desinstalação das caçambas, bem como o custo com a destinação dos resíduos e quaisquer outras despesas necessárias à execução do serviço fica a cargo da CONTRATADA.</w:t>
            </w:r>
          </w:p>
        </w:tc>
        <w:tc>
          <w:tcPr>
            <w:tcW w:w="794" w:type="dxa"/>
            <w:tcBorders>
              <w:top w:val="single" w:sz="4" w:space="0" w:color="000000"/>
              <w:left w:val="single" w:sz="4" w:space="0" w:color="000000"/>
              <w:bottom w:val="single" w:sz="4" w:space="0" w:color="000000"/>
              <w:right w:val="single" w:sz="4" w:space="0" w:color="000000"/>
            </w:tcBorders>
            <w:vAlign w:val="center"/>
          </w:tcPr>
          <w:p>
            <w:pPr>
              <w:pStyle w:val="PargrafodaLista"/>
              <w:widowControl w:val="false"/>
              <w:shd w:val="clear" w:fill="FFFFFF"/>
              <w:suppressAutoHyphens w:val="true"/>
              <w:spacing w:lineRule="auto" w:line="312" w:before="0" w:after="160"/>
              <w:ind w:left="0" w:right="0" w:hanging="0"/>
              <w:jc w:val="center"/>
              <w:rPr/>
            </w:pPr>
            <w:r>
              <w:rPr>
                <w:rStyle w:val="Fontepargpadro"/>
                <w:rFonts w:eastAsia="WenQuanYi Micro Hei" w:cs="Calibri" w:ascii="Carlito" w:hAnsi="Carlito"/>
                <w:i w:val="false"/>
                <w:iCs w:val="false"/>
                <w:color w:val="000000"/>
                <w:sz w:val="16"/>
                <w:szCs w:val="16"/>
              </w:rPr>
              <w:t>14265</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left="0" w:right="0" w:hanging="0"/>
              <w:jc w:val="center"/>
              <w:rPr>
                <w:rFonts w:ascii="Carlito" w:hAnsi="Carlito" w:cs="Arial"/>
                <w:i w:val="false"/>
                <w:i w:val="false"/>
                <w:iCs w:val="false"/>
                <w:color w:val="000000"/>
                <w:sz w:val="16"/>
                <w:szCs w:val="16"/>
              </w:rPr>
            </w:pPr>
            <w:r>
              <w:rPr>
                <w:rFonts w:cs="Arial" w:ascii="Carlito" w:hAnsi="Carlito"/>
                <w:i w:val="false"/>
                <w:iCs w:val="false"/>
                <w:color w:val="000000"/>
                <w:sz w:val="16"/>
                <w:szCs w:val="16"/>
              </w:rPr>
              <w:t>UN/DIA</w:t>
            </w:r>
          </w:p>
        </w:tc>
        <w:tc>
          <w:tcPr>
            <w:tcW w:w="11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left="0" w:right="0" w:hanging="0"/>
              <w:jc w:val="center"/>
              <w:rPr>
                <w:rFonts w:ascii="Carlito" w:hAnsi="Carlito" w:cs="Arial"/>
                <w:i w:val="false"/>
                <w:i w:val="false"/>
                <w:iCs w:val="false"/>
                <w:color w:val="000000"/>
                <w:sz w:val="16"/>
                <w:szCs w:val="16"/>
              </w:rPr>
            </w:pPr>
            <w:r>
              <w:rPr>
                <w:rFonts w:cs="Arial" w:ascii="Carlito" w:hAnsi="Carlito"/>
                <w:i w:val="false"/>
                <w:iCs w:val="false"/>
                <w:color w:val="000000"/>
                <w:sz w:val="16"/>
                <w:szCs w:val="16"/>
              </w:rPr>
              <w:t>45</w:t>
            </w:r>
          </w:p>
        </w:tc>
        <w:tc>
          <w:tcPr>
            <w:tcW w:w="9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ind w:left="0" w:right="0" w:hanging="0"/>
              <w:jc w:val="center"/>
              <w:rPr>
                <w:rFonts w:ascii="Carlito" w:hAnsi="Carlito"/>
                <w:i w:val="false"/>
                <w:i w:val="false"/>
                <w:iCs w:val="false"/>
                <w:sz w:val="16"/>
                <w:szCs w:val="16"/>
              </w:rPr>
            </w:pPr>
            <w:r>
              <w:rPr>
                <w:rFonts w:ascii="Carlito" w:hAnsi="Carlito"/>
                <w:i w:val="false"/>
                <w:iCs w:val="false"/>
                <w:sz w:val="16"/>
                <w:szCs w:val="16"/>
              </w:rPr>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ind w:left="0" w:right="0" w:hanging="0"/>
              <w:jc w:val="center"/>
              <w:rPr>
                <w:rFonts w:ascii="Carlito" w:hAnsi="Carlito" w:cs="Arial"/>
                <w:b w:val="false"/>
                <w:b w:val="false"/>
                <w:i w:val="false"/>
                <w:i w:val="false"/>
                <w:iCs w:val="false"/>
                <w:strike w:val="false"/>
                <w:dstrike w:val="false"/>
                <w:outline w:val="false"/>
                <w:shadow w:val="false"/>
                <w:color w:val="000000"/>
                <w:sz w:val="16"/>
                <w:szCs w:val="16"/>
                <w:u w:val="none"/>
                <w:em w:val="none"/>
              </w:rPr>
            </w:pPr>
            <w:r>
              <w:rPr>
                <w:rFonts w:cs="Arial" w:ascii="Carlito" w:hAnsi="Carlito"/>
                <w:b w:val="false"/>
                <w:i w:val="false"/>
                <w:iCs w:val="false"/>
                <w:strike w:val="false"/>
                <w:dstrike w:val="false"/>
                <w:outline w:val="false"/>
                <w:shadow w:val="false"/>
                <w:color w:val="000000"/>
                <w:sz w:val="16"/>
                <w:szCs w:val="16"/>
                <w:u w:val="none"/>
                <w:em w:val="none"/>
              </w:rPr>
            </w:r>
          </w:p>
        </w:tc>
      </w:tr>
    </w:tbl>
    <w:p>
      <w:pPr>
        <w:pStyle w:val="Normal"/>
        <w:jc w:val="both"/>
        <w:rPr>
          <w:rFonts w:ascii="Carlito" w:hAnsi="Carlito"/>
          <w:sz w:val="24"/>
          <w:szCs w:val="24"/>
        </w:rPr>
      </w:pPr>
      <w:r>
        <w:rPr>
          <w:rFonts w:ascii="Carlito" w:hAnsi="Carlito"/>
          <w:sz w:val="24"/>
          <w:szCs w:val="24"/>
        </w:rPr>
        <w:tab/>
        <w:t>Declaramos que esta proposta tem validade pelo prazo de 60 (sessenta) dias, contados da data de adjudicação.</w:t>
      </w:r>
    </w:p>
    <w:p>
      <w:pPr>
        <w:pStyle w:val="Normal"/>
        <w:jc w:val="both"/>
        <w:rPr>
          <w:rFonts w:ascii="Carlito" w:hAnsi="Carlito"/>
          <w:sz w:val="24"/>
          <w:szCs w:val="24"/>
        </w:rPr>
      </w:pPr>
      <w:r>
        <w:rPr>
          <w:rFonts w:ascii="Carlito" w:hAnsi="Carlito"/>
          <w:sz w:val="24"/>
          <w:szCs w:val="24"/>
        </w:rPr>
      </w:r>
    </w:p>
    <w:p>
      <w:pPr>
        <w:pStyle w:val="Normal"/>
        <w:jc w:val="both"/>
        <w:rPr>
          <w:rFonts w:ascii="Carlito" w:hAnsi="Carlito"/>
          <w:sz w:val="24"/>
          <w:szCs w:val="24"/>
        </w:rPr>
      </w:pPr>
      <w:r>
        <w:rPr>
          <w:rFonts w:ascii="Carlito" w:hAnsi="Carlito"/>
          <w:sz w:val="24"/>
          <w:szCs w:val="24"/>
        </w:rPr>
        <w:tab/>
      </w:r>
      <w:r>
        <w:rPr>
          <w:rFonts w:ascii="Carlito" w:hAnsi="Carlito"/>
          <w:sz w:val="24"/>
          <w:szCs w:val="24"/>
          <w:highlight w:val="yellow"/>
        </w:rPr>
        <w:t>&lt;O interessado deverá preenher os campos em branco das colunas E, F e G acima. Informações adicionais que não contrariem as exigidas pela Administração podem ser acrescentadas&gt;</w:t>
      </w:r>
      <w:r>
        <w:br w:type="page"/>
      </w:r>
    </w:p>
    <w:p>
      <w:pPr>
        <w:pStyle w:val="Normal"/>
        <w:jc w:val="center"/>
        <w:rPr>
          <w:rFonts w:ascii="Carlito" w:hAnsi="Carlito"/>
          <w:sz w:val="24"/>
          <w:szCs w:val="24"/>
        </w:rPr>
      </w:pPr>
      <w:r>
        <w:rPr>
          <w:rFonts w:ascii="Carlito" w:hAnsi="Carlito"/>
          <w:b/>
          <w:bCs/>
          <w:sz w:val="24"/>
          <w:szCs w:val="24"/>
        </w:rPr>
        <w:t>Dados do Fornecedor</w:t>
      </w:r>
    </w:p>
    <w:p>
      <w:pPr>
        <w:pStyle w:val="Normal"/>
        <w:jc w:val="both"/>
        <w:rPr>
          <w:rFonts w:ascii="Carlito" w:hAnsi="Carlito"/>
          <w:sz w:val="24"/>
          <w:szCs w:val="24"/>
        </w:rPr>
      </w:pPr>
      <w:r>
        <w:rPr>
          <w:rFonts w:ascii="Carlito" w:hAnsi="Carlito"/>
          <w:sz w:val="24"/>
          <w:szCs w:val="24"/>
        </w:rPr>
        <w:tab/>
      </w:r>
    </w:p>
    <w:p>
      <w:pPr>
        <w:pStyle w:val="Normal"/>
        <w:jc w:val="both"/>
        <w:rPr>
          <w:rFonts w:ascii="Carlito" w:hAnsi="Carlito"/>
          <w:sz w:val="24"/>
          <w:szCs w:val="24"/>
        </w:rPr>
      </w:pPr>
      <w:r>
        <w:rPr>
          <w:rFonts w:ascii="Carlito" w:hAnsi="Carlito"/>
          <w:sz w:val="24"/>
          <w:szCs w:val="24"/>
        </w:rPr>
        <w:tab/>
      </w:r>
    </w:p>
    <w:tbl>
      <w:tblPr>
        <w:tblW w:w="5000" w:type="pct"/>
        <w:jc w:val="left"/>
        <w:tblInd w:w="0" w:type="dxa"/>
        <w:tblCellMar>
          <w:top w:w="55" w:type="dxa"/>
          <w:left w:w="55" w:type="dxa"/>
          <w:bottom w:w="55" w:type="dxa"/>
          <w:right w:w="55" w:type="dxa"/>
        </w:tblCellMar>
        <w:tblLook w:val="04a0"/>
      </w:tblPr>
      <w:tblGrid>
        <w:gridCol w:w="2316"/>
        <w:gridCol w:w="895"/>
        <w:gridCol w:w="3214"/>
        <w:gridCol w:w="3213"/>
      </w:tblGrid>
      <w:tr>
        <w:trPr/>
        <w:tc>
          <w:tcPr>
            <w:tcW w:w="2316" w:type="dxa"/>
            <w:tcBorders>
              <w:top w:val="single" w:sz="2" w:space="0" w:color="000000"/>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Razão Social:</w:t>
            </w:r>
          </w:p>
        </w:tc>
        <w:tc>
          <w:tcPr>
            <w:tcW w:w="7322" w:type="dxa"/>
            <w:gridSpan w:val="3"/>
            <w:tcBorders>
              <w:top w:val="single" w:sz="2" w:space="0" w:color="000000"/>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CNPJ:</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Endereço:</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Cep:</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Fone/Fax:</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t>(  )</w:t>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Celular:</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t>(  )</w:t>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E-Mail 1:</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E-Mail 2:</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9638" w:type="dxa"/>
            <w:gridSpan w:val="4"/>
            <w:tcBorders>
              <w:left w:val="single" w:sz="2" w:space="0" w:color="000000"/>
              <w:bottom w:val="single" w:sz="2" w:space="0" w:color="000000"/>
              <w:right w:val="single" w:sz="2" w:space="0" w:color="000000"/>
            </w:tcBorders>
          </w:tcPr>
          <w:p>
            <w:pPr>
              <w:pStyle w:val="Contedodatabela"/>
              <w:widowControl w:val="false"/>
              <w:jc w:val="center"/>
              <w:rPr>
                <w:rFonts w:ascii="Carlito" w:hAnsi="Carlito"/>
                <w:sz w:val="24"/>
                <w:szCs w:val="24"/>
              </w:rPr>
            </w:pPr>
            <w:r>
              <w:rPr>
                <w:rFonts w:ascii="Carlito" w:hAnsi="Carlito"/>
                <w:sz w:val="24"/>
                <w:szCs w:val="24"/>
                <w:shd w:fill="CCCCCC" w:val="clear"/>
              </w:rPr>
              <w:t>Dados Bancários da Empresa</w:t>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Agência:</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Conta Corrente:</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Banco:</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9638" w:type="dxa"/>
            <w:gridSpan w:val="4"/>
            <w:tcBorders>
              <w:left w:val="single" w:sz="2" w:space="0" w:color="000000"/>
              <w:bottom w:val="single" w:sz="2" w:space="0" w:color="000000"/>
              <w:right w:val="single" w:sz="2" w:space="0" w:color="000000"/>
            </w:tcBorders>
          </w:tcPr>
          <w:p>
            <w:pPr>
              <w:pStyle w:val="Contedodatabela"/>
              <w:widowControl w:val="false"/>
              <w:jc w:val="center"/>
              <w:rPr>
                <w:rFonts w:ascii="Carlito" w:hAnsi="Carlito"/>
                <w:sz w:val="24"/>
                <w:szCs w:val="24"/>
              </w:rPr>
            </w:pPr>
            <w:r>
              <w:rPr>
                <w:rFonts w:ascii="Carlito" w:hAnsi="Carlito"/>
                <w:sz w:val="24"/>
                <w:szCs w:val="24"/>
                <w:shd w:fill="CCCCCC" w:val="clear"/>
              </w:rPr>
              <w:t>DADOS DO REPRESENTANTE QUE IRÁ ASSINAR A ATA DE REGISTRO DE PREÇOS E/OU CONTRATO</w:t>
            </w:r>
          </w:p>
        </w:tc>
      </w:tr>
      <w:tr>
        <w:trPr/>
        <w:tc>
          <w:tcPr>
            <w:tcW w:w="3211" w:type="dxa"/>
            <w:gridSpan w:val="2"/>
            <w:tcBorders>
              <w:top w:val="single" w:sz="2" w:space="0" w:color="000000"/>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Nome:</w:t>
            </w:r>
          </w:p>
        </w:tc>
        <w:tc>
          <w:tcPr>
            <w:tcW w:w="3214" w:type="dxa"/>
            <w:tcBorders>
              <w:top w:val="single" w:sz="2" w:space="0" w:color="000000"/>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CPF:</w:t>
            </w:r>
          </w:p>
        </w:tc>
        <w:tc>
          <w:tcPr>
            <w:tcW w:w="3213" w:type="dxa"/>
            <w:tcBorders>
              <w:top w:val="single" w:sz="2" w:space="0" w:color="000000"/>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t>RG/Órgão Expedidor:</w:t>
            </w:r>
          </w:p>
        </w:tc>
      </w:tr>
      <w:tr>
        <w:trPr/>
        <w:tc>
          <w:tcPr>
            <w:tcW w:w="2316" w:type="dxa"/>
            <w:tcBorders>
              <w:top w:val="single" w:sz="2" w:space="0" w:color="000000"/>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CEP:</w:t>
            </w:r>
          </w:p>
        </w:tc>
        <w:tc>
          <w:tcPr>
            <w:tcW w:w="7322" w:type="dxa"/>
            <w:gridSpan w:val="3"/>
            <w:tcBorders>
              <w:top w:val="single" w:sz="2" w:space="0" w:color="000000"/>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Estado Civil:</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Residência:</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Cargo/Função:</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2316" w:type="dxa"/>
            <w:tcBorders>
              <w:left w:val="single" w:sz="2" w:space="0" w:color="000000"/>
              <w:bottom w:val="single" w:sz="2" w:space="0" w:color="000000"/>
            </w:tcBorders>
          </w:tcPr>
          <w:p>
            <w:pPr>
              <w:pStyle w:val="Contedodatabela"/>
              <w:widowControl w:val="false"/>
              <w:jc w:val="both"/>
              <w:rPr>
                <w:rFonts w:ascii="Carlito" w:hAnsi="Carlito"/>
                <w:sz w:val="24"/>
                <w:szCs w:val="24"/>
              </w:rPr>
            </w:pPr>
            <w:r>
              <w:rPr>
                <w:rFonts w:ascii="Carlito" w:hAnsi="Carlito"/>
                <w:sz w:val="24"/>
                <w:szCs w:val="24"/>
              </w:rPr>
              <w:t>Nacionalidade:</w:t>
            </w:r>
          </w:p>
        </w:tc>
        <w:tc>
          <w:tcPr>
            <w:tcW w:w="7322" w:type="dxa"/>
            <w:gridSpan w:val="3"/>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r>
          </w:p>
        </w:tc>
      </w:tr>
      <w:tr>
        <w:trPr/>
        <w:tc>
          <w:tcPr>
            <w:tcW w:w="9638" w:type="dxa"/>
            <w:gridSpan w:val="4"/>
            <w:tcBorders>
              <w:left w:val="single" w:sz="2" w:space="0" w:color="000000"/>
              <w:bottom w:val="single" w:sz="2" w:space="0" w:color="000000"/>
              <w:right w:val="single" w:sz="2" w:space="0" w:color="000000"/>
            </w:tcBorders>
          </w:tcPr>
          <w:p>
            <w:pPr>
              <w:pStyle w:val="Contedodatabela"/>
              <w:widowControl w:val="false"/>
              <w:jc w:val="both"/>
              <w:rPr>
                <w:rFonts w:ascii="Carlito" w:hAnsi="Carlito"/>
                <w:sz w:val="24"/>
                <w:szCs w:val="24"/>
              </w:rPr>
            </w:pPr>
            <w:r>
              <w:rPr>
                <w:rFonts w:ascii="Carlito" w:hAnsi="Carlito"/>
                <w:sz w:val="24"/>
                <w:szCs w:val="24"/>
              </w:rPr>
              <w:t>* Lembrar que é necessária cópia dos principais documentos:</w:t>
            </w:r>
          </w:p>
          <w:p>
            <w:pPr>
              <w:pStyle w:val="Contedodatabela"/>
              <w:widowControl w:val="false"/>
              <w:jc w:val="both"/>
              <w:rPr>
                <w:rFonts w:ascii="Carlito" w:hAnsi="Carlito"/>
                <w:sz w:val="24"/>
                <w:szCs w:val="24"/>
              </w:rPr>
            </w:pPr>
            <w:r>
              <w:rPr>
                <w:rFonts w:ascii="Carlito" w:hAnsi="Carlito"/>
                <w:sz w:val="24"/>
                <w:szCs w:val="24"/>
              </w:rPr>
              <w:t>1 – da empresa: Alteração Contratual ou Procuração</w:t>
            </w:r>
          </w:p>
          <w:p>
            <w:pPr>
              <w:pStyle w:val="Contedodatabela"/>
              <w:widowControl w:val="false"/>
              <w:jc w:val="both"/>
              <w:rPr>
                <w:rFonts w:ascii="Carlito" w:hAnsi="Carlito"/>
                <w:sz w:val="24"/>
                <w:szCs w:val="24"/>
              </w:rPr>
            </w:pPr>
            <w:r>
              <w:rPr>
                <w:rFonts w:ascii="Carlito" w:hAnsi="Carlito"/>
                <w:sz w:val="24"/>
                <w:szCs w:val="24"/>
              </w:rPr>
              <w:t>2 – pessoais: Identidade e CPF ou da CNH, de quem assinará a ATA e/ou CONTRATO</w:t>
            </w:r>
          </w:p>
        </w:tc>
      </w:tr>
    </w:tbl>
    <w:p>
      <w:pPr>
        <w:pStyle w:val="Normal"/>
        <w:jc w:val="both"/>
        <w:rPr>
          <w:rFonts w:ascii="Carlito" w:hAnsi="Carlito"/>
          <w:sz w:val="24"/>
          <w:szCs w:val="24"/>
        </w:rPr>
      </w:pPr>
      <w:r>
        <w:rPr>
          <w:rFonts w:ascii="Carlito" w:hAnsi="Carlito"/>
          <w:sz w:val="24"/>
          <w:szCs w:val="24"/>
        </w:rPr>
      </w:r>
    </w:p>
    <w:p>
      <w:pPr>
        <w:pStyle w:val="Normal"/>
        <w:jc w:val="right"/>
        <w:rPr>
          <w:rFonts w:ascii="Carlito" w:hAnsi="Carlito"/>
          <w:sz w:val="24"/>
          <w:szCs w:val="24"/>
        </w:rPr>
      </w:pPr>
      <w:r>
        <w:rPr>
          <w:rFonts w:ascii="Carlito" w:hAnsi="Carlito"/>
          <w:sz w:val="24"/>
          <w:szCs w:val="24"/>
        </w:rPr>
        <w:tab/>
        <w:t xml:space="preserve">Local: _____________, ___ de _____________ de 2024. </w:t>
      </w:r>
    </w:p>
    <w:p>
      <w:pPr>
        <w:pStyle w:val="Normal"/>
        <w:jc w:val="both"/>
        <w:rPr>
          <w:rFonts w:ascii="Carlito" w:hAnsi="Carlito"/>
          <w:sz w:val="24"/>
          <w:szCs w:val="24"/>
        </w:rPr>
      </w:pPr>
      <w:r>
        <w:rPr>
          <w:rFonts w:ascii="Carlito" w:hAnsi="Carlito"/>
          <w:sz w:val="24"/>
          <w:szCs w:val="24"/>
        </w:rPr>
      </w:r>
    </w:p>
    <w:p>
      <w:pPr>
        <w:pStyle w:val="Normal"/>
        <w:jc w:val="both"/>
        <w:rPr>
          <w:rFonts w:ascii="Carlito" w:hAnsi="Carlito"/>
          <w:sz w:val="24"/>
          <w:szCs w:val="24"/>
        </w:rPr>
      </w:pPr>
      <w:r>
        <w:rPr>
          <w:rFonts w:ascii="Carlito" w:hAnsi="Carlito"/>
          <w:sz w:val="24"/>
          <w:szCs w:val="24"/>
        </w:rPr>
        <w:tab/>
      </w:r>
    </w:p>
    <w:tbl>
      <w:tblPr>
        <w:tblW w:w="5000" w:type="pct"/>
        <w:jc w:val="left"/>
        <w:tblInd w:w="0" w:type="dxa"/>
        <w:tblCellMar>
          <w:top w:w="55" w:type="dxa"/>
          <w:left w:w="55" w:type="dxa"/>
          <w:bottom w:w="55" w:type="dxa"/>
          <w:right w:w="55" w:type="dxa"/>
        </w:tblCellMar>
        <w:tblLook w:val="04a0"/>
      </w:tblPr>
      <w:tblGrid>
        <w:gridCol w:w="9638"/>
      </w:tblGrid>
      <w:tr>
        <w:trPr/>
        <w:tc>
          <w:tcPr>
            <w:tcW w:w="9638" w:type="dxa"/>
            <w:tcBorders>
              <w:top w:val="single" w:sz="2" w:space="0" w:color="000000"/>
              <w:left w:val="single" w:sz="2" w:space="0" w:color="000000"/>
              <w:bottom w:val="single" w:sz="2" w:space="0" w:color="000000"/>
              <w:right w:val="single" w:sz="2" w:space="0" w:color="000000"/>
            </w:tcBorders>
          </w:tcPr>
          <w:p>
            <w:pPr>
              <w:pStyle w:val="Contedodatabela"/>
              <w:widowControl w:val="false"/>
              <w:jc w:val="center"/>
              <w:rPr>
                <w:rFonts w:ascii="Carlito" w:hAnsi="Carlito"/>
                <w:sz w:val="24"/>
                <w:szCs w:val="24"/>
              </w:rPr>
            </w:pPr>
            <w:r>
              <w:rPr>
                <w:rFonts w:ascii="Carlito" w:hAnsi="Carlito"/>
                <w:sz w:val="24"/>
                <w:szCs w:val="24"/>
                <w:shd w:fill="CCCCCC" w:val="clear"/>
              </w:rPr>
              <w:t>CARIMBO, / ASSINATURA</w:t>
            </w:r>
          </w:p>
        </w:tc>
      </w:tr>
    </w:tbl>
    <w:p>
      <w:pPr>
        <w:pStyle w:val="Normal"/>
        <w:jc w:val="both"/>
        <w:rPr>
          <w:rFonts w:ascii="Carlito" w:hAnsi="Carlito"/>
          <w:sz w:val="24"/>
          <w:szCs w:val="24"/>
        </w:rPr>
      </w:pPr>
      <w:r>
        <w:rPr>
          <w:rFonts w:ascii="Carlito" w:hAnsi="Carlito"/>
          <w:sz w:val="24"/>
          <w:szCs w:val="24"/>
        </w:rPr>
      </w:r>
    </w:p>
    <w:p>
      <w:pPr>
        <w:pStyle w:val="Normal"/>
        <w:jc w:val="both"/>
        <w:rPr>
          <w:rFonts w:ascii="Carlito" w:hAnsi="Carlito"/>
          <w:sz w:val="24"/>
          <w:szCs w:val="24"/>
        </w:rPr>
      </w:pPr>
      <w:r>
        <w:rPr>
          <w:rFonts w:ascii="Carlito" w:hAnsi="Carlito"/>
          <w:sz w:val="24"/>
          <w:szCs w:val="24"/>
        </w:rPr>
      </w:r>
      <w:bookmarkEnd w:id="0"/>
    </w:p>
    <w:p>
      <w:pPr>
        <w:pStyle w:val="Normal"/>
        <w:jc w:val="both"/>
        <w:rPr>
          <w:rFonts w:ascii="Carlito" w:hAnsi="Carlito"/>
          <w:sz w:val="24"/>
          <w:szCs w:val="24"/>
        </w:rPr>
      </w:pPr>
      <w:r>
        <w:rPr/>
      </w:r>
    </w:p>
    <w:sectPr>
      <w:headerReference w:type="default" r:id="rId2"/>
      <w:footerReference w:type="default" r:id="rId3"/>
      <w:type w:val="nextPage"/>
      <w:pgSz w:w="11906" w:h="16838"/>
      <w:pgMar w:left="1134" w:right="1134" w:header="1134" w:top="1647" w:footer="1134" w:bottom="1617" w:gutter="0"/>
      <w:pgNumType w:fmt="decimal"/>
      <w:formProt w:val="false"/>
      <w:textDirection w:val="lrTb"/>
      <w:docGrid w:type="default" w:linePitch="312"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DejaVu Sans" w:cs="DejaVu Sans"/>
          <w:b/>
          <w:bCs/>
          <w:i/>
          <w:iCs/>
          <w:color w:val="000000"/>
          <w:kern w:val="0"/>
          <w:lang w:val="en-US" w:eastAsia="en-US" w:bidi="en-US"/>
        </w:rPr>
        <w:t xml:space="preserve">Nota Explicativa 1: </w:t>
      </w:r>
      <w:r>
        <w:rPr>
          <w:rFonts w:ascii="Liberation Serif" w:hAnsi="Liberation Serif" w:eastAsia="DejaVu Sans" w:cs="DejaVu Sans"/>
          <w:i/>
          <w:iCs/>
          <w:color w:val="000000"/>
          <w:kern w:val="0"/>
          <w:lang w:val="en-US" w:eastAsia="en-US" w:bidi="en-US"/>
        </w:rPr>
        <w:t>A tabela acima é meramente ilustrativa, podendo ser livremente alterada conforme o caso concreto.</w:t>
      </w:r>
    </w:p>
    <w:p>
      <w:r>
        <w:rPr>
          <w:rFonts w:cs="DejaVu Sans" w:eastAsia="DejaVu Sans" w:ascii="Liberation Serif" w:hAnsi="Liberation Serif"/>
          <w:b/>
          <w:bCs/>
          <w:i/>
          <w:iCs/>
          <w:color w:val="000000"/>
          <w:kern w:val="0"/>
          <w:lang w:bidi="en-US" w:eastAsia="en-US" w:val="en-US"/>
        </w:rPr>
        <w:t xml:space="preserve">Nota Explicativa 2: </w:t>
      </w:r>
      <w:r>
        <w:rPr>
          <w:rFonts w:cs="DejaVu Sans" w:eastAsia="DejaVu Sans" w:ascii="Liberation Serif" w:hAnsi="Liberation Serif"/>
          <w:i/>
          <w:iCs/>
          <w:color w:val="000000"/>
          <w:kern w:val="0"/>
          <w:lang w:bidi="en-US" w:eastAsia="en-US" w:val="en-US"/>
        </w:rPr>
        <w:t>A justificativa para o parcelamento ou não do objeto deve constar do Estudo Técnico Preliminar (</w:t>
      </w:r>
      <w:r>
        <w:fldChar w:fldCharType="begin"/>
      </w:r>
      <w:r>
        <w:instrText> HYPERLINK "http://www.planalto.gov.br/ccivil_03/_ato2019-2022/2021/lei/L14133.htm" \l "art18§1"</w:instrText>
      </w:r>
      <w:r>
        <w:fldChar w:fldCharType="separate"/>
      </w:r>
      <w:r>
        <w:rPr>
          <w:rFonts w:cs="DejaVu Sans" w:eastAsia="DejaVu Sans" w:ascii="Liberation Serif" w:hAnsi="Liberation Serif"/>
          <w:i/>
          <w:iCs/>
          <w:color w:val="000000"/>
          <w:kern w:val="0"/>
          <w:lang w:bidi="en-US" w:eastAsia="en-US" w:val="en-US"/>
        </w:rPr>
        <w:t>art. 18, §1º, inciso VIII, da Lei nº 14.133, de 2021</w:t>
      </w:r>
      <w:r>
        <w:fldChar w:fldCharType="end"/>
      </w:r>
      <w:r>
        <w:rPr>
          <w:rFonts w:cs="DejaVu Sans" w:eastAsia="DejaVu Sans" w:ascii="Liberation Serif" w:hAnsi="Liberation Serif"/>
          <w:i/>
          <w:iCs/>
          <w:color w:val="000000"/>
          <w:kern w:val="0"/>
          <w:lang w:bidi="en-US" w:eastAsia="en-US" w:val="en-US"/>
        </w:rPr>
        <w:t xml:space="preserve">, e </w:t>
      </w:r>
      <w:r>
        <w:fldChar w:fldCharType="begin"/>
      </w:r>
      <w:r>
        <w:instrText> HYPERLINK "https://www.gov.br/compras/pt-br/acesso-a-informacao/legislacao/instrucoes-normativas/instrucao-normativa-seges-no-58-de-8-de-agosto-de-2022" \l "art9"</w:instrText>
      </w:r>
      <w:r>
        <w:fldChar w:fldCharType="separate"/>
      </w:r>
      <w:r>
        <w:rPr>
          <w:rFonts w:cs="DejaVu Sans" w:eastAsia="DejaVu Sans" w:ascii="Liberation Serif" w:hAnsi="Liberation Serif"/>
          <w:i/>
          <w:iCs/>
          <w:color w:val="000000"/>
          <w:kern w:val="0"/>
          <w:lang w:bidi="en-US" w:eastAsia="en-US" w:val="en-US"/>
        </w:rPr>
        <w:t>art. 9º, inciso VII, da Instrução Normativa SEGES nº 58, de 8 de agosto de 2022</w:t>
      </w:r>
      <w:r>
        <w:fldChar w:fldCharType="end"/>
      </w:r>
      <w:r>
        <w:rPr>
          <w:rFonts w:cs="DejaVu Sans" w:eastAsia="DejaVu Sans" w:ascii="Liberation Serif" w:hAnsi="Liberation Serif"/>
          <w:i/>
          <w:iCs/>
          <w:color w:val="000000"/>
          <w:kern w:val="0"/>
          <w:lang w:bidi="en-US" w:eastAsia="en-US" w:val="en-US"/>
        </w:rPr>
        <w:t>). Os serviços, como regra, devem atender ao parcelamento quando for tecnicamente viável e economicamente vantajoso (</w:t>
      </w:r>
      <w:r>
        <w:fldChar w:fldCharType="begin"/>
      </w:r>
      <w:r>
        <w:instrText> HYPERLINK "http://www.planalto.gov.br/ccivil_03/_ato2019-2022/2021/lei/L14133.htm" \l "art47"</w:instrText>
      </w:r>
      <w:r>
        <w:fldChar w:fldCharType="separate"/>
      </w:r>
      <w:r>
        <w:rPr>
          <w:rFonts w:cs="DejaVu Sans" w:eastAsia="DejaVu Sans" w:ascii="Liberation Serif" w:hAnsi="Liberation Serif"/>
          <w:i/>
          <w:iCs/>
          <w:color w:val="000000"/>
          <w:kern w:val="0"/>
          <w:lang w:bidi="en-US" w:eastAsia="en-US" w:val="en-US"/>
        </w:rPr>
        <w:t>art. 47, inciso II, da Lei n. 14.133, de 2021</w:t>
      </w:r>
      <w:r>
        <w:fldChar w:fldCharType="end"/>
      </w:r>
      <w:r>
        <w:rPr>
          <w:rFonts w:cs="DejaVu Sans" w:eastAsia="DejaVu Sans" w:ascii="Liberation Serif" w:hAnsi="Liberation Serif"/>
          <w:i/>
          <w:iCs/>
          <w:color w:val="000000"/>
          <w:kern w:val="0"/>
          <w:lang w:bidi="en-US" w:eastAsia="en-US" w:val="en-US"/>
        </w:rPr>
        <w:t xml:space="preserve">). Devem também ser observadas as regras do </w:t>
      </w:r>
      <w:r>
        <w:fldChar w:fldCharType="begin"/>
      </w:r>
      <w:r>
        <w:instrText> HYPERLINK "http://www.planalto.gov.br/ccivil_03/_ato2019-2022/2021/lei/L14133.htm" \l "art47§1"</w:instrText>
      </w:r>
      <w:r>
        <w:fldChar w:fldCharType="separate"/>
      </w:r>
      <w:r>
        <w:rPr>
          <w:rFonts w:cs="DejaVu Sans" w:eastAsia="DejaVu Sans" w:ascii="Liberation Serif" w:hAnsi="Liberation Serif"/>
          <w:i/>
          <w:iCs/>
          <w:color w:val="000000"/>
          <w:kern w:val="0"/>
          <w:lang w:bidi="en-US" w:eastAsia="en-US" w:val="en-US"/>
        </w:rPr>
        <w:t>artigo 47, § 1º, da Lei n. 14.133, de 2021</w:t>
      </w:r>
      <w:r>
        <w:fldChar w:fldCharType="end"/>
      </w:r>
      <w:r>
        <w:rPr>
          <w:rFonts w:cs="DejaVu Sans" w:eastAsia="DejaVu Sans" w:ascii="Liberation Serif" w:hAnsi="Liberation Serif"/>
          <w:i/>
          <w:iCs/>
          <w:color w:val="000000"/>
          <w:kern w:val="0"/>
          <w:lang w:bidi="en-US" w:eastAsia="en-US" w:val="en-US"/>
        </w:rPr>
        <w:t>, que trata de aspectos a serem considerados na aplicação do princípio do parcelamento.</w:t>
      </w:r>
    </w:p>
    <w:p>
      <w:r>
        <w:rPr>
          <w:rFonts w:ascii="Liberation Serif" w:hAnsi="Liberation Serif" w:eastAsia="DejaVu Sans" w:cs="DejaVu Sans"/>
          <w:b/>
          <w:bCs/>
          <w:i/>
          <w:iCs/>
          <w:color w:val="000000"/>
          <w:kern w:val="0"/>
          <w:lang w:val="en-US" w:eastAsia="en-US" w:bidi="en-US"/>
        </w:rPr>
        <w:t xml:space="preserve">Nota Explicativa 3: </w:t>
      </w:r>
      <w:r>
        <w:rPr>
          <w:rFonts w:ascii="Liberation Serif" w:hAnsi="Liberation Serif" w:eastAsia="DejaVu Sans" w:cs="DejaVu Sans"/>
          <w:i/>
          <w:iCs/>
          <w:color w:val="000000"/>
          <w:kern w:val="0"/>
          <w:lang w:val="en-US" w:eastAsia="en-US" w:bidi="en-US"/>
        </w:rPr>
        <w:t xml:space="preserve">Em caso de itens de valor correspondente a até R$ 80.000,00 deve ser garantida a participação exclusiva de Microempresa e Empresa de Pequeno Porte (ME e EPP), conforme </w:t>
      </w:r>
      <w:r>
        <w:fldChar w:fldCharType="begin"/>
      </w:r>
      <w:r>
        <w:instrText> HYPERLINK "http://www.planalto.gov.br/ccivil_03/Leis/LCP/Lcp123.htm" \l "art48"</w:instrText>
      </w:r>
      <w:r>
        <w:fldChar w:fldCharType="separate"/>
      </w:r>
      <w:r>
        <w:rPr>
          <w:rFonts w:ascii="Liberation Serif" w:hAnsi="Liberation Serif" w:eastAsia="DejaVu Sans" w:cs="DejaVu Sans"/>
          <w:i/>
          <w:iCs/>
          <w:color w:val="000000"/>
          <w:kern w:val="0"/>
          <w:lang w:val="en-US" w:eastAsia="en-US" w:bidi="en-US"/>
        </w:rPr>
        <w:t>artigo 48, inciso I, da Lei Complementar nº 123, de 14 de dezembro de 2006</w:t>
      </w:r>
      <w:r>
        <w:fldChar w:fldCharType="end"/>
      </w:r>
      <w:r>
        <w:rPr>
          <w:rFonts w:ascii="Liberation Serif" w:hAnsi="Liberation Serif" w:eastAsia="DejaVu Sans" w:cs="DejaVu Sans"/>
          <w:i/>
          <w:iCs/>
          <w:color w:val="000000"/>
          <w:kern w:val="0"/>
          <w:lang w:val="en-US" w:eastAsia="en-US" w:bidi="en-US"/>
        </w:rPr>
        <w:t xml:space="preserve">, e </w:t>
      </w:r>
      <w:r>
        <w:fldChar w:fldCharType="begin"/>
      </w:r>
      <w:r>
        <w:instrText> HYPERLINK "http://www.planalto.gov.br/ccivil_03/_Ato2015-2018/2015/Decreto/D8538.htm" \l "art6"</w:instrText>
      </w:r>
      <w:r>
        <w:fldChar w:fldCharType="separate"/>
      </w:r>
      <w:r>
        <w:rPr>
          <w:rFonts w:ascii="Liberation Serif" w:hAnsi="Liberation Serif" w:eastAsia="DejaVu Sans" w:cs="DejaVu Sans"/>
          <w:i/>
          <w:iCs/>
          <w:color w:val="000000"/>
          <w:kern w:val="0"/>
          <w:lang w:val="en-US" w:eastAsia="en-US" w:bidi="en-US"/>
        </w:rPr>
        <w:t>artigo 6º do Decreto nº 8.538, de 06 de outubro de 2015).</w:t>
      </w:r>
      <w:r>
        <w:fldChar w:fldCharType="end"/>
      </w:r>
    </w:p>
    <w:p>
      <w:r>
        <w:rPr>
          <w:rFonts w:eastAsia="DejaVu Sans" w:cs="DejaVu Sans"/>
          <w:kern w:val="0"/>
          <w:lang w:val="en-US" w:eastAsia="en-US" w:bidi="en-US"/>
        </w:rPr>
      </w:r>
    </w:p>
    <w:p>
      <w:r>
        <w:rPr>
          <w:rFonts w:ascii="Liberation Serif" w:hAnsi="Liberation Serif" w:eastAsia="DejaVu Sans" w:cs="Arial"/>
          <w:b/>
          <w:i/>
          <w:kern w:val="0"/>
          <w:szCs w:val="20"/>
          <w:lang w:val="en-US" w:eastAsia="en-US" w:bidi="en-US"/>
        </w:rPr>
        <w:t>Nota Explicativa 4:</w:t>
      </w:r>
      <w:r>
        <w:rPr>
          <w:rFonts w:ascii="Liberation Serif" w:hAnsi="Liberation Serif" w:eastAsia="DejaVu Sans" w:cs="Arial"/>
          <w:kern w:val="0"/>
          <w:szCs w:val="20"/>
          <w:lang w:val="en-US" w:eastAsia="en-US" w:bidi="en-US"/>
        </w:rPr>
        <w:t xml:space="preserve"> A justificativa para o parcelamento ou não do objeto deve constar do Estudo Técnico Preliminar (art. 18, §1º, VIII, da Lei n. 14.133/2021). Os serviços, como regra, devem atender ao parcelamento quando for tecnicamente viável e economicamente vantajoso (art. 47, inciso II, da Lei n. 14.133/2021). Devem também ser observadas as regras do artigo 47, § 1º, da Lei n. 14.133/2021. O Parcelamento, usualmente, não é ponto verificado em contratações diretas, já que estas não são feitas em regime competitivo. No entanto, no caso de se tratar de dispensa de pequeno valor feita pelo sistema de dispensa eletrônica ou qualquer outro caso de dispensa submetida a algum regime competitivo, a análise sobre o parcelamento deverá ocorrer nos moldes acima</w:t>
      </w:r>
    </w:p>
    <w:p>
      <w:r>
        <w:rPr>
          <w:rFonts w:eastAsia="DejaVu Sans" w:cs="DejaVu Sans"/>
          <w:kern w:val="0"/>
          <w:lang w:val="en-US" w:eastAsia="en-US" w:bidi="en-US"/>
        </w:rPr>
      </w:r>
    </w:p>
    <w:p>
      <w:r>
        <w:rPr>
          <w:rFonts w:eastAsia="DejaVu Sans" w:cs="DejaVu Sans"/>
          <w:kern w:val="0"/>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Ecofont_Spranq_eco_Sans">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Calibri">
    <w:charset w:val="01"/>
    <w:family w:val="roman"/>
    <w:pitch w:val="variable"/>
  </w:font>
  <w:font w:name="Times New Roman">
    <w:charset w:val="01"/>
    <w:family w:val="roman"/>
    <w:pitch w:val="variable"/>
  </w:font>
  <w:font w:name="Arial">
    <w:altName w:val="Device Font 10cp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spacing w:lineRule="atLeast" w:line="200"/>
      <w:jc w:val="center"/>
      <w:rPr/>
    </w:pPr>
    <w:r>
      <w:rPr>
        <w:rStyle w:val="Strong"/>
        <w:rFonts w:cs="Arial" w:ascii="Carlito" w:hAnsi="Carlito"/>
        <w:b w:val="false"/>
        <w:bCs w:val="false"/>
        <w:i w:val="false"/>
        <w:iCs w:val="false"/>
        <w:color w:val="000000"/>
        <w:sz w:val="24"/>
        <w:szCs w:val="24"/>
        <w:shd w:fill="FFFFFF" w:val="clear"/>
      </w:rPr>
      <w:t xml:space="preserve">- </w:t>
    </w:r>
    <w:r>
      <w:rPr>
        <w:rStyle w:val="Strong"/>
        <w:rFonts w:cs="Arial" w:ascii="Carlito" w:hAnsi="Carlito"/>
        <w:b w:val="false"/>
        <w:bCs w:val="false"/>
        <w:i w:val="false"/>
        <w:iCs w:val="false"/>
        <w:color w:val="000000"/>
        <w:sz w:val="24"/>
        <w:szCs w:val="24"/>
        <w:shd w:fill="FFFFFF" w:val="clear"/>
      </w:rPr>
      <w:fldChar w:fldCharType="begin"/>
    </w:r>
    <w:r>
      <w:rPr>
        <w:rStyle w:val="Strong"/>
        <w:sz w:val="24"/>
        <w:i w:val="false"/>
        <w:b w:val="false"/>
        <w:shd w:fill="FFFFFF" w:val="clear"/>
        <w:szCs w:val="24"/>
        <w:iCs w:val="false"/>
        <w:bCs w:val="false"/>
        <w:rFonts w:cs="Arial" w:ascii="Carlito" w:hAnsi="Carlito"/>
        <w:color w:val="000000"/>
      </w:rPr>
      <w:instrText> PAGE </w:instrText>
    </w:r>
    <w:r>
      <w:rPr>
        <w:rStyle w:val="Strong"/>
        <w:sz w:val="24"/>
        <w:i w:val="false"/>
        <w:b w:val="false"/>
        <w:shd w:fill="FFFFFF" w:val="clear"/>
        <w:szCs w:val="24"/>
        <w:iCs w:val="false"/>
        <w:bCs w:val="false"/>
        <w:rFonts w:cs="Arial" w:ascii="Carlito" w:hAnsi="Carlito"/>
        <w:color w:val="000000"/>
      </w:rPr>
      <w:fldChar w:fldCharType="separate"/>
    </w:r>
    <w:r>
      <w:rPr>
        <w:rStyle w:val="Strong"/>
        <w:sz w:val="24"/>
        <w:i w:val="false"/>
        <w:b w:val="false"/>
        <w:shd w:fill="FFFFFF" w:val="clear"/>
        <w:szCs w:val="24"/>
        <w:iCs w:val="false"/>
        <w:bCs w:val="false"/>
        <w:rFonts w:cs="Arial" w:ascii="Carlito" w:hAnsi="Carlito"/>
        <w:color w:val="000000"/>
      </w:rPr>
      <w:t>2</w:t>
    </w:r>
    <w:r>
      <w:rPr>
        <w:rStyle w:val="Strong"/>
        <w:sz w:val="24"/>
        <w:i w:val="false"/>
        <w:b w:val="false"/>
        <w:shd w:fill="FFFFFF" w:val="clear"/>
        <w:szCs w:val="24"/>
        <w:iCs w:val="false"/>
        <w:bCs w:val="false"/>
        <w:rFonts w:cs="Arial" w:ascii="Carlito" w:hAnsi="Carlito"/>
        <w:color w:val="000000"/>
      </w:rPr>
      <w:fldChar w:fldCharType="end"/>
    </w:r>
    <w:r>
      <w:rPr>
        <w:rStyle w:val="Strong"/>
        <w:rFonts w:cs="Arial" w:ascii="Carlito" w:hAnsi="Carlito"/>
        <w:b w:val="false"/>
        <w:bCs w:val="false"/>
        <w:i w:val="false"/>
        <w:iCs w:val="false"/>
        <w:color w:val="000000"/>
        <w:sz w:val="24"/>
        <w:szCs w:val="24"/>
        <w:shd w:fill="FFFFFF" w:val="clear"/>
      </w:rPr>
      <w:t xml:space="preserve"> de </w:t>
    </w:r>
    <w:r>
      <w:rPr>
        <w:rStyle w:val="Strong"/>
        <w:rFonts w:cs="Arial" w:ascii="Carlito" w:hAnsi="Carlito"/>
        <w:b w:val="false"/>
        <w:bCs w:val="false"/>
        <w:i w:val="false"/>
        <w:iCs w:val="false"/>
        <w:color w:val="000000"/>
        <w:sz w:val="24"/>
        <w:szCs w:val="24"/>
        <w:shd w:fill="FFFFFF" w:val="clear"/>
      </w:rPr>
      <w:fldChar w:fldCharType="begin"/>
    </w:r>
    <w:r>
      <w:rPr>
        <w:rStyle w:val="Strong"/>
        <w:sz w:val="24"/>
        <w:i w:val="false"/>
        <w:b w:val="false"/>
        <w:shd w:fill="FFFFFF" w:val="clear"/>
        <w:szCs w:val="24"/>
        <w:iCs w:val="false"/>
        <w:bCs w:val="false"/>
        <w:rFonts w:cs="Arial" w:ascii="Carlito" w:hAnsi="Carlito"/>
        <w:color w:val="000000"/>
      </w:rPr>
      <w:instrText> NUMPAGES </w:instrText>
    </w:r>
    <w:r>
      <w:rPr>
        <w:rStyle w:val="Strong"/>
        <w:sz w:val="24"/>
        <w:i w:val="false"/>
        <w:b w:val="false"/>
        <w:shd w:fill="FFFFFF" w:val="clear"/>
        <w:szCs w:val="24"/>
        <w:iCs w:val="false"/>
        <w:bCs w:val="false"/>
        <w:rFonts w:cs="Arial" w:ascii="Carlito" w:hAnsi="Carlito"/>
        <w:color w:val="000000"/>
      </w:rPr>
      <w:fldChar w:fldCharType="separate"/>
    </w:r>
    <w:r>
      <w:rPr>
        <w:rStyle w:val="Strong"/>
        <w:sz w:val="24"/>
        <w:i w:val="false"/>
        <w:b w:val="false"/>
        <w:shd w:fill="FFFFFF" w:val="clear"/>
        <w:szCs w:val="24"/>
        <w:iCs w:val="false"/>
        <w:bCs w:val="false"/>
        <w:rFonts w:cs="Arial" w:ascii="Carlito" w:hAnsi="Carlito"/>
        <w:color w:val="000000"/>
      </w:rPr>
      <w:t>2</w:t>
    </w:r>
    <w:r>
      <w:rPr>
        <w:rStyle w:val="Strong"/>
        <w:sz w:val="24"/>
        <w:i w:val="false"/>
        <w:b w:val="false"/>
        <w:shd w:fill="FFFFFF" w:val="clear"/>
        <w:szCs w:val="24"/>
        <w:iCs w:val="false"/>
        <w:bCs w:val="false"/>
        <w:rFonts w:cs="Arial" w:ascii="Carlito" w:hAnsi="Carlito"/>
        <w:color w:val="000000"/>
      </w:rPr>
      <w:fldChar w:fldCharType="end"/>
    </w:r>
    <w:r>
      <w:rPr>
        <w:rStyle w:val="Strong"/>
        <w:rFonts w:cs="Arial" w:ascii="Carlito" w:hAnsi="Carlito"/>
        <w:b w:val="false"/>
        <w:bCs w:val="false"/>
        <w:i w:val="false"/>
        <w:iCs w:val="false"/>
        <w:color w:val="000000"/>
        <w:sz w:val="24"/>
        <w:szCs w:val="24"/>
        <w:shd w:fill="FFFFFF" w:val="clear"/>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sz w:val="20"/>
        <w:szCs w:val="20"/>
      </w:rPr>
    </w:pPr>
    <w:r>
      <w:rPr>
        <w:rFonts w:ascii="Arial" w:hAnsi="Arial"/>
        <w:sz w:val="20"/>
        <w:szCs w:val="20"/>
      </w:rPr>
    </w:r>
  </w:p>
</w:hdr>
</file>

<file path=word/settings.xml><?xml version="1.0" encoding="utf-8"?>
<w:settings xmlns:w="http://schemas.openxmlformats.org/wordprocessingml/2006/main">
  <w:zoom w:percent="90"/>
  <w:defaultTabStop w:val="709"/>
  <w:autoHyphenation w:val="true"/>
  <w:compat>
    <w:compatSetting w:name="compatibilityMode" w:uri="http://schemas.microsoft.com/office/word" w:val="12"/>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Cs w:val="24"/>
        <w:lang w:val="pt-BR"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14d8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tulo1">
    <w:name w:val="Heading 1"/>
    <w:basedOn w:val="Ttulododocumento"/>
    <w:uiPriority w:val="9"/>
    <w:qFormat/>
    <w:rsid w:val="00314d84"/>
    <w:pPr>
      <w:outlineLvl w:val="0"/>
    </w:pPr>
    <w:rPr/>
  </w:style>
  <w:style w:type="character" w:styleId="DefaultParagraphFont" w:default="1">
    <w:name w:val="Default Paragraph Font"/>
    <w:uiPriority w:val="1"/>
    <w:semiHidden/>
    <w:unhideWhenUsed/>
    <w:qFormat/>
    <w:rPr/>
  </w:style>
  <w:style w:type="character" w:styleId="Strong">
    <w:name w:val="Strong"/>
    <w:qFormat/>
    <w:rsid w:val="00314d84"/>
    <w:rPr>
      <w:b/>
      <w:bCs/>
    </w:rPr>
  </w:style>
  <w:style w:type="character" w:styleId="Nfase">
    <w:name w:val="Ênfase"/>
    <w:basedOn w:val="DefaultParagraphFont"/>
    <w:qFormat/>
    <w:rsid w:val="00314d84"/>
    <w:rPr>
      <w:i/>
      <w:iCs/>
    </w:rPr>
  </w:style>
  <w:style w:type="character" w:styleId="LinkdaInternet">
    <w:name w:val="Link da Internet"/>
    <w:rsid w:val="00314d84"/>
    <w:rPr>
      <w:color w:val="000080"/>
      <w:u w:val="single"/>
    </w:rPr>
  </w:style>
  <w:style w:type="character" w:styleId="CorpodetextoChar" w:customStyle="1">
    <w:name w:val="Corpo de texto Char"/>
    <w:qFormat/>
    <w:rsid w:val="00314d84"/>
    <w:rPr>
      <w:sz w:val="24"/>
      <w:szCs w:val="24"/>
    </w:rPr>
  </w:style>
  <w:style w:type="character" w:styleId="Nivel01TituloChar" w:customStyle="1">
    <w:name w:val="Nivel_01_Titulo Char"/>
    <w:qFormat/>
    <w:rsid w:val="00314d84"/>
    <w:rPr>
      <w:rFonts w:ascii="Ecofont_Spranq_eco_Sans" w:hAnsi="Ecofont_Spranq_eco_Sans" w:eastAsia="MS Gothic" w:cs="0"/>
      <w:i w:val="false"/>
      <w:iCs w:val="false"/>
      <w:color w:val="000000"/>
      <w:szCs w:val="28"/>
      <w:shd w:fill="FFFFCC" w:val="clear"/>
      <w:lang w:eastAsia="en-US"/>
    </w:rPr>
  </w:style>
  <w:style w:type="character" w:styleId="Scaytmisspellword" w:customStyle="1">
    <w:name w:val="scayt-misspell-word"/>
    <w:qFormat/>
    <w:rsid w:val="00314d84"/>
    <w:rPr/>
  </w:style>
  <w:style w:type="character" w:styleId="Appleconvertedspace" w:customStyle="1">
    <w:name w:val="apple-converted-space"/>
    <w:qFormat/>
    <w:rsid w:val="00314d84"/>
    <w:rPr/>
  </w:style>
  <w:style w:type="character" w:styleId="QuoteChar" w:customStyle="1">
    <w:name w:val="Quote Char"/>
    <w:qFormat/>
    <w:rsid w:val="00314d84"/>
    <w:rPr>
      <w:rFonts w:ascii="Ecofont_Spranq_eco_Sans" w:hAnsi="Ecofont_Spranq_eco_Sans" w:cs="Ecofont_Spranq_eco_Sans"/>
      <w:i/>
      <w:iCs/>
      <w:color w:val="000000"/>
      <w:sz w:val="24"/>
      <w:szCs w:val="24"/>
      <w:shd w:fill="FFFFCC" w:val="clear"/>
      <w:lang w:eastAsia="en-US"/>
    </w:rPr>
  </w:style>
  <w:style w:type="character" w:styleId="Nivel2Char" w:customStyle="1">
    <w:name w:val="Nivel 2 Char"/>
    <w:qFormat/>
    <w:rsid w:val="00314d84"/>
    <w:rPr>
      <w:rFonts w:ascii="Ecofont_Spranq_eco_Sans" w:hAnsi="Ecofont_Spranq_eco_Sans" w:eastAsia="Arial Unicode MS"/>
    </w:rPr>
  </w:style>
  <w:style w:type="character" w:styleId="Nivel01Char" w:customStyle="1">
    <w:name w:val="Nivel_01 Char"/>
    <w:qFormat/>
    <w:rsid w:val="00314d84"/>
    <w:rPr>
      <w:rFonts w:ascii="Ecofont_Spranq_eco_Sans" w:hAnsi="Ecofont_Spranq_eco_Sans" w:cs="0"/>
      <w:b/>
      <w:bCs/>
      <w:color w:val="365F91"/>
      <w:sz w:val="32"/>
      <w:szCs w:val="32"/>
    </w:rPr>
  </w:style>
  <w:style w:type="character" w:styleId="Nivel01Char1" w:customStyle="1">
    <w:name w:val="Nivel 01 Char"/>
    <w:qFormat/>
    <w:rsid w:val="00314d84"/>
    <w:rPr>
      <w:rFonts w:ascii="Ecofont_Spranq_eco_Sans" w:hAnsi="Ecofont_Spranq_eco_Sans"/>
      <w:b/>
      <w:bCs/>
      <w:color w:val="000000"/>
    </w:rPr>
  </w:style>
  <w:style w:type="character" w:styleId="AssuntodocomentrioChar" w:customStyle="1">
    <w:name w:val="Assunto do comentário Char"/>
    <w:qFormat/>
    <w:rsid w:val="00314d84"/>
    <w:rPr>
      <w:rFonts w:ascii="Arial" w:hAnsi="Arial" w:cs="Tahoma"/>
      <w:b/>
      <w:bCs/>
    </w:rPr>
  </w:style>
  <w:style w:type="character" w:styleId="TextodecomentrioChar" w:customStyle="1">
    <w:name w:val="Texto de comentário Char"/>
    <w:qFormat/>
    <w:rsid w:val="00314d84"/>
    <w:rPr>
      <w:rFonts w:ascii="Arial" w:hAnsi="Arial" w:cs="Tahoma"/>
    </w:rPr>
  </w:style>
  <w:style w:type="character" w:styleId="Annotationreference">
    <w:name w:val="annotation reference"/>
    <w:qFormat/>
    <w:rsid w:val="00314d84"/>
    <w:rPr>
      <w:sz w:val="18"/>
      <w:szCs w:val="18"/>
    </w:rPr>
  </w:style>
  <w:style w:type="character" w:styleId="Nivel1Char" w:customStyle="1">
    <w:name w:val="Nivel1 Char"/>
    <w:qFormat/>
    <w:rsid w:val="00314d84"/>
    <w:rPr>
      <w:rFonts w:ascii="Arial" w:hAnsi="Arial"/>
      <w:b/>
      <w:color w:val="000000"/>
      <w:sz w:val="32"/>
      <w:szCs w:val="32"/>
    </w:rPr>
  </w:style>
  <w:style w:type="character" w:styleId="Ttulo1Char" w:customStyle="1">
    <w:name w:val="Título 1 Char"/>
    <w:qFormat/>
    <w:rsid w:val="00314d84"/>
    <w:rPr>
      <w:rFonts w:ascii="Cambria" w:hAnsi="Cambria" w:cs="0"/>
      <w:color w:val="365F91"/>
      <w:sz w:val="32"/>
      <w:szCs w:val="32"/>
    </w:rPr>
  </w:style>
  <w:style w:type="character" w:styleId="RodapChar" w:customStyle="1">
    <w:name w:val="Rodapé Char"/>
    <w:qFormat/>
    <w:rsid w:val="00314d84"/>
    <w:rPr>
      <w:rFonts w:ascii="Ecofont_Spranq_eco_Sans" w:hAnsi="Ecofont_Spranq_eco_Sans" w:cs="Tahoma"/>
    </w:rPr>
  </w:style>
  <w:style w:type="character" w:styleId="CabealhoChar" w:customStyle="1">
    <w:name w:val="Cabeçalho Char"/>
    <w:qFormat/>
    <w:rsid w:val="00314d84"/>
    <w:rPr>
      <w:rFonts w:ascii="Ecofont_Spranq_eco_Sans" w:hAnsi="Ecofont_Spranq_eco_Sans" w:cs="Tahoma"/>
    </w:rPr>
  </w:style>
  <w:style w:type="character" w:styleId="GradeColoridanfase1Char" w:customStyle="1">
    <w:name w:val="Grade Colorida - Ênfase 1 Char"/>
    <w:qFormat/>
    <w:rsid w:val="00314d84"/>
    <w:rPr>
      <w:rFonts w:ascii="Ecofont_Spranq_eco_Sans" w:hAnsi="Ecofont_Spranq_eco_Sans" w:eastAsia="Calibri"/>
      <w:i/>
      <w:iCs/>
      <w:color w:val="000000"/>
      <w:szCs w:val="24"/>
      <w:shd w:fill="FFFFCC" w:val="clear"/>
      <w:lang w:eastAsia="en-US"/>
    </w:rPr>
  </w:style>
  <w:style w:type="character" w:styleId="Citao2Char" w:customStyle="1">
    <w:name w:val="citação 2 Char"/>
    <w:qFormat/>
    <w:rsid w:val="00314d84"/>
    <w:rPr>
      <w:rFonts w:ascii="Ecofont_Spranq_eco_Sans" w:hAnsi="Ecofont_Spranq_eco_Sans" w:eastAsia="Calibri" w:cs="Tahoma"/>
      <w:i/>
      <w:iCs/>
      <w:color w:val="000000"/>
      <w:shd w:fill="FFFFCC" w:val="clear"/>
      <w:lang w:eastAsia="en-US"/>
    </w:rPr>
  </w:style>
  <w:style w:type="character" w:styleId="CitaoChar" w:customStyle="1">
    <w:name w:val="Citação Char"/>
    <w:qFormat/>
    <w:rsid w:val="00314d84"/>
    <w:rPr>
      <w:rFonts w:ascii="Ecofont_Spranq_eco_Sans" w:hAnsi="Ecofont_Spranq_eco_Sans" w:eastAsia="Calibri" w:cs="Tahoma"/>
      <w:i/>
      <w:iCs/>
      <w:color w:val="000000"/>
      <w:szCs w:val="24"/>
      <w:shd w:fill="FFFFCC" w:val="clear"/>
      <w:lang w:eastAsia="en-US"/>
    </w:rPr>
  </w:style>
  <w:style w:type="character" w:styleId="Applestylespan" w:customStyle="1">
    <w:name w:val="apple-style-span"/>
    <w:qFormat/>
    <w:rsid w:val="00314d84"/>
    <w:rPr/>
  </w:style>
  <w:style w:type="character" w:styleId="Normalchar1" w:customStyle="1">
    <w:name w:val="normal__char1"/>
    <w:qFormat/>
    <w:rsid w:val="00314d84"/>
    <w:rPr>
      <w:rFonts w:ascii="Arial" w:hAnsi="Arial" w:cs="Arial"/>
      <w:strike w:val="false"/>
      <w:dstrike w:val="false"/>
      <w:sz w:val="24"/>
      <w:szCs w:val="24"/>
      <w:u w:val="none"/>
      <w:effect w:val="none"/>
    </w:rPr>
  </w:style>
  <w:style w:type="character" w:styleId="Ttulo2Char" w:customStyle="1">
    <w:name w:val="Título 2 Char"/>
    <w:qFormat/>
    <w:rsid w:val="00314d84"/>
    <w:rPr>
      <w:b/>
      <w:color w:val="000000"/>
      <w:sz w:val="24"/>
    </w:rPr>
  </w:style>
  <w:style w:type="character" w:styleId="TextodebaloChar" w:customStyle="1">
    <w:name w:val="Texto de balão Char"/>
    <w:qFormat/>
    <w:rsid w:val="00314d84"/>
    <w:rPr>
      <w:rFonts w:ascii="Tahoma" w:hAnsi="Tahoma" w:cs="Tahoma"/>
      <w:sz w:val="16"/>
      <w:szCs w:val="16"/>
    </w:rPr>
  </w:style>
  <w:style w:type="character" w:styleId="Nivel3Char" w:customStyle="1">
    <w:name w:val="Nivel 3 Char"/>
    <w:basedOn w:val="DefaultParagraphFont"/>
    <w:link w:val="Nivel3"/>
    <w:qFormat/>
    <w:rsid w:val="00c3292a"/>
    <w:rPr>
      <w:rFonts w:ascii="Ecofont_Spranq_eco_Sans" w:hAnsi="Ecofont_Spranq_eco_Sans" w:eastAsia="Arial Unicode MS"/>
      <w:color w:val="000000"/>
      <w:sz w:val="20"/>
      <w:szCs w:val="20"/>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rsid w:val="00314d84"/>
    <w:pPr>
      <w:spacing w:lineRule="auto" w:line="276" w:before="0" w:after="140"/>
    </w:pPr>
    <w:rPr/>
  </w:style>
  <w:style w:type="paragraph" w:styleId="Lista">
    <w:name w:val="List"/>
    <w:basedOn w:val="Corpodotexto"/>
    <w:rsid w:val="00314d84"/>
    <w:pPr/>
    <w:rPr>
      <w:rFonts w:cs="Arial"/>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314d84"/>
    <w:pPr>
      <w:suppressLineNumbers/>
    </w:pPr>
    <w:rPr>
      <w:rFonts w:cs="Arial"/>
    </w:rPr>
  </w:style>
  <w:style w:type="paragraph" w:styleId="Ttulododocumento">
    <w:name w:val="Title"/>
    <w:basedOn w:val="Normal"/>
    <w:next w:val="Corpodotexto"/>
    <w:uiPriority w:val="10"/>
    <w:qFormat/>
    <w:rsid w:val="00314d84"/>
    <w:pPr>
      <w:keepNext w:val="true"/>
      <w:spacing w:before="240" w:after="120"/>
    </w:pPr>
    <w:rPr>
      <w:rFonts w:ascii="Liberation Sans" w:hAnsi="Liberation Sans" w:eastAsia="Microsoft YaHei" w:cs="Arial"/>
      <w:sz w:val="28"/>
      <w:szCs w:val="28"/>
    </w:rPr>
  </w:style>
  <w:style w:type="paragraph" w:styleId="Caption">
    <w:name w:val="caption"/>
    <w:basedOn w:val="Normal"/>
    <w:qFormat/>
    <w:rsid w:val="00314d84"/>
    <w:pPr>
      <w:suppressLineNumbers/>
      <w:spacing w:before="120" w:after="120"/>
    </w:pPr>
    <w:rPr>
      <w:rFonts w:cs="Arial"/>
      <w:i/>
      <w:iCs/>
    </w:rPr>
  </w:style>
  <w:style w:type="paragraph" w:styleId="Contedodatabela" w:customStyle="1">
    <w:name w:val="Conteúdo da tabela"/>
    <w:basedOn w:val="Normal"/>
    <w:qFormat/>
    <w:rsid w:val="00314d84"/>
    <w:pPr>
      <w:suppressLineNumbers/>
    </w:pPr>
    <w:rPr/>
  </w:style>
  <w:style w:type="paragraph" w:styleId="ListParagraph">
    <w:name w:val="List Paragraph"/>
    <w:basedOn w:val="Normal"/>
    <w:uiPriority w:val="34"/>
    <w:qFormat/>
    <w:rsid w:val="00314d84"/>
    <w:pPr>
      <w:spacing w:before="0" w:after="0"/>
      <w:ind w:left="720" w:hanging="0"/>
      <w:contextualSpacing/>
    </w:pPr>
    <w:rPr/>
  </w:style>
  <w:style w:type="paragraph" w:styleId="CabealhoeRodap" w:customStyle="1">
    <w:name w:val="Cabeçalho e Rodapé"/>
    <w:basedOn w:val="Normal"/>
    <w:qFormat/>
    <w:rsid w:val="00314d84"/>
    <w:pPr>
      <w:suppressLineNumbers/>
      <w:tabs>
        <w:tab w:val="clear" w:pos="709"/>
        <w:tab w:val="center" w:pos="4819" w:leader="none"/>
        <w:tab w:val="right" w:pos="9638" w:leader="none"/>
      </w:tabs>
    </w:pPr>
    <w:rPr/>
  </w:style>
  <w:style w:type="paragraph" w:styleId="Rodap">
    <w:name w:val="Footer"/>
    <w:basedOn w:val="CabealhoeRodap"/>
    <w:rsid w:val="00314d84"/>
    <w:pPr/>
    <w:rPr/>
  </w:style>
  <w:style w:type="paragraph" w:styleId="Ttulodetabela" w:customStyle="1">
    <w:name w:val="Título de tabela"/>
    <w:basedOn w:val="Contedodatabela"/>
    <w:qFormat/>
    <w:rsid w:val="00314d84"/>
    <w:pPr>
      <w:jc w:val="center"/>
    </w:pPr>
    <w:rPr>
      <w:b/>
      <w:bCs/>
    </w:rPr>
  </w:style>
  <w:style w:type="paragraph" w:styleId="Default" w:customStyle="1">
    <w:name w:val="Default"/>
    <w:qFormat/>
    <w:rsid w:val="00314d84"/>
    <w:pPr>
      <w:widowControl/>
      <w:suppressAutoHyphens w:val="true"/>
      <w:bidi w:val="0"/>
      <w:spacing w:before="0" w:after="0"/>
      <w:jc w:val="left"/>
    </w:pPr>
    <w:rPr>
      <w:rFonts w:ascii="Calibri" w:hAnsi="Calibri" w:eastAsia="Calibri Tur" w:cs="Times New Roman"/>
      <w:color w:val="auto"/>
      <w:kern w:val="0"/>
      <w:sz w:val="22"/>
      <w:szCs w:val="22"/>
      <w:lang w:val="en-US" w:eastAsia="pt-BR" w:bidi="ar-SA"/>
    </w:rPr>
  </w:style>
  <w:style w:type="paragraph" w:styleId="Cabealho">
    <w:name w:val="Header"/>
    <w:basedOn w:val="Normal"/>
    <w:rsid w:val="00314d84"/>
    <w:pPr>
      <w:suppressLineNumbers/>
      <w:tabs>
        <w:tab w:val="clear" w:pos="709"/>
        <w:tab w:val="center" w:pos="4819" w:leader="none"/>
        <w:tab w:val="right" w:pos="9638" w:leader="none"/>
      </w:tabs>
    </w:pPr>
    <w:rPr/>
  </w:style>
  <w:style w:type="paragraph" w:styleId="Standard" w:customStyle="1">
    <w:name w:val="Standard"/>
    <w:qFormat/>
    <w:rsid w:val="00314d84"/>
    <w:pPr>
      <w:widowControl/>
      <w:suppressAutoHyphens w:val="true"/>
      <w:bidi w:val="0"/>
      <w:spacing w:before="0" w:after="0"/>
      <w:jc w:val="left"/>
    </w:pPr>
    <w:rPr>
      <w:rFonts w:ascii="Liberation Serif" w:hAnsi="Liberation Serif" w:eastAsia="SimSun" w:cs="Lucida Sans"/>
      <w:color w:val="00000A"/>
      <w:kern w:val="2"/>
      <w:sz w:val="24"/>
      <w:szCs w:val="24"/>
      <w:lang w:val="pt-BR" w:eastAsia="zh-CN" w:bidi="hi-IN"/>
    </w:rPr>
  </w:style>
  <w:style w:type="paragraph" w:styleId="Nivel01Titulo" w:customStyle="1">
    <w:name w:val="Nivel_01_Titulo"/>
    <w:basedOn w:val="Ttulo1"/>
    <w:qFormat/>
    <w:rsid w:val="00314d84"/>
    <w:pPr>
      <w:keepLines/>
      <w:tabs>
        <w:tab w:val="clear" w:pos="709"/>
        <w:tab w:val="left" w:pos="567" w:leader="none"/>
      </w:tabs>
    </w:pPr>
    <w:rPr>
      <w:rFonts w:ascii="Ecofont_Spranq_eco_Sans" w:hAnsi="Ecofont_Spranq_eco_Sans" w:eastAsia="MS Gothic" w:cs="0"/>
      <w:b/>
      <w:bCs/>
      <w:color w:val="365F91"/>
      <w:sz w:val="20"/>
    </w:rPr>
  </w:style>
  <w:style w:type="paragraph" w:styleId="GradeColoridanfase110" w:customStyle="1">
    <w:name w:val="Grade Colorida - Ênfase 110"/>
    <w:basedOn w:val="Normal"/>
    <w:qFormat/>
    <w:rsid w:val="00314d84"/>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i/>
      <w:color w:val="000000"/>
      <w:lang w:eastAsia="en-US"/>
    </w:rPr>
  </w:style>
  <w:style w:type="paragraph" w:styleId="Citao1" w:customStyle="1">
    <w:name w:val="Citação1"/>
    <w:basedOn w:val="Normal"/>
    <w:qFormat/>
    <w:rsid w:val="00314d84"/>
    <w:pPr>
      <w:pBdr>
        <w:bottom w:val="single" w:sz="4" w:space="1" w:color="1F497D"/>
      </w:pBdr>
    </w:pPr>
    <w:rPr>
      <w:rFonts w:ascii="Ecofont_Spranq_eco_Sans" w:hAnsi="Ecofont_Spranq_eco_Sans" w:cs="Ecofont_Spranq_eco_Sans"/>
      <w:i/>
      <w:iCs/>
      <w:color w:val="000000"/>
      <w:shd w:fill="FFFFCC" w:val="clear"/>
      <w:lang w:eastAsia="en-US"/>
    </w:rPr>
  </w:style>
  <w:style w:type="paragraph" w:styleId="Nivel5" w:customStyle="1">
    <w:name w:val="Nivel 5"/>
    <w:qFormat/>
    <w:rsid w:val="00314d84"/>
    <w:pPr>
      <w:widowControl/>
      <w:tabs>
        <w:tab w:val="clear" w:pos="709"/>
        <w:tab w:val="left" w:pos="360" w:leader="none"/>
      </w:tabs>
      <w:suppressAutoHyphens w:val="true"/>
      <w:bidi w:val="0"/>
      <w:spacing w:lineRule="auto" w:line="276" w:before="120" w:after="120"/>
      <w:ind w:left="3485" w:hanging="0"/>
      <w:jc w:val="both"/>
    </w:pPr>
    <w:rPr>
      <w:rFonts w:ascii="Ecofont_Spranq_eco_Sans" w:hAnsi="Ecofont_Spranq_eco_Sans" w:eastAsia="Arial Unicode MS" w:cs="Lucida Sans"/>
      <w:color w:val="auto"/>
      <w:kern w:val="2"/>
      <w:sz w:val="20"/>
      <w:szCs w:val="20"/>
      <w:lang w:val="pt-BR" w:eastAsia="zh-CN" w:bidi="hi-IN"/>
    </w:rPr>
  </w:style>
  <w:style w:type="paragraph" w:styleId="Nivel4" w:customStyle="1">
    <w:name w:val="Nivel 4"/>
    <w:qFormat/>
    <w:rsid w:val="00314d84"/>
    <w:pPr>
      <w:widowControl/>
      <w:tabs>
        <w:tab w:val="clear" w:pos="709"/>
        <w:tab w:val="left" w:pos="360" w:leader="none"/>
      </w:tabs>
      <w:suppressAutoHyphens w:val="true"/>
      <w:bidi w:val="0"/>
      <w:spacing w:lineRule="auto" w:line="276" w:before="120" w:after="120"/>
      <w:ind w:left="2491" w:hanging="0"/>
      <w:jc w:val="both"/>
    </w:pPr>
    <w:rPr>
      <w:rFonts w:ascii="Ecofont_Spranq_eco_Sans" w:hAnsi="Ecofont_Spranq_eco_Sans" w:eastAsia="Arial Unicode MS" w:cs="Lucida Sans"/>
      <w:color w:val="auto"/>
      <w:kern w:val="2"/>
      <w:sz w:val="20"/>
      <w:szCs w:val="20"/>
      <w:lang w:val="pt-BR" w:eastAsia="zh-CN" w:bidi="hi-IN"/>
    </w:rPr>
  </w:style>
  <w:style w:type="paragraph" w:styleId="Nivel3" w:customStyle="1">
    <w:name w:val="Nivel 3"/>
    <w:link w:val="Nivel3Char"/>
    <w:qFormat/>
    <w:rsid w:val="00314d84"/>
    <w:pPr>
      <w:widowControl/>
      <w:tabs>
        <w:tab w:val="clear" w:pos="709"/>
        <w:tab w:val="left" w:pos="360" w:leader="none"/>
      </w:tabs>
      <w:suppressAutoHyphens w:val="true"/>
      <w:bidi w:val="0"/>
      <w:spacing w:lineRule="auto" w:line="276" w:before="120" w:after="120"/>
      <w:ind w:left="1922" w:hanging="0"/>
      <w:jc w:val="both"/>
    </w:pPr>
    <w:rPr>
      <w:rFonts w:ascii="Ecofont_Spranq_eco_Sans" w:hAnsi="Ecofont_Spranq_eco_Sans" w:eastAsia="Arial Unicode MS" w:cs="Lucida Sans"/>
      <w:color w:val="000000"/>
      <w:kern w:val="2"/>
      <w:sz w:val="20"/>
      <w:szCs w:val="20"/>
      <w:lang w:val="pt-BR" w:eastAsia="zh-CN" w:bidi="hi-IN"/>
    </w:rPr>
  </w:style>
  <w:style w:type="paragraph" w:styleId="Nivel1" w:customStyle="1">
    <w:name w:val="Nivel 1"/>
    <w:qFormat/>
    <w:rsid w:val="00314d84"/>
    <w:pPr>
      <w:widowControl/>
      <w:tabs>
        <w:tab w:val="clear" w:pos="709"/>
        <w:tab w:val="left" w:pos="360" w:leader="none"/>
      </w:tabs>
      <w:suppressAutoHyphens w:val="true"/>
      <w:bidi w:val="0"/>
      <w:spacing w:lineRule="auto" w:line="276" w:before="120" w:after="120"/>
      <w:ind w:left="644" w:hanging="432"/>
      <w:jc w:val="both"/>
    </w:pPr>
    <w:rPr>
      <w:rFonts w:ascii="Ecofont_Spranq_eco_Sans" w:hAnsi="Ecofont_Spranq_eco_Sans" w:eastAsia="Arial Unicode MS" w:cs="Lucida Sans"/>
      <w:b/>
      <w:color w:val="auto"/>
      <w:kern w:val="2"/>
      <w:sz w:val="20"/>
      <w:szCs w:val="20"/>
      <w:lang w:val="pt-BR" w:eastAsia="zh-CN" w:bidi="hi-IN"/>
    </w:rPr>
  </w:style>
  <w:style w:type="paragraph" w:styleId="Nivel2" w:customStyle="1">
    <w:name w:val="Nivel 2"/>
    <w:qFormat/>
    <w:rsid w:val="00314d84"/>
    <w:pPr>
      <w:widowControl/>
      <w:suppressAutoHyphens w:val="true"/>
      <w:bidi w:val="0"/>
      <w:spacing w:lineRule="auto" w:line="276" w:before="120" w:after="120"/>
      <w:jc w:val="both"/>
    </w:pPr>
    <w:rPr>
      <w:rFonts w:ascii="Ecofont_Spranq_eco_Sans" w:hAnsi="Ecofont_Spranq_eco_Sans" w:eastAsia="Arial Unicode MS" w:cs="Times New Roman"/>
      <w:color w:val="00000A"/>
      <w:kern w:val="2"/>
      <w:sz w:val="20"/>
      <w:szCs w:val="20"/>
      <w:lang w:val="pt-BR" w:eastAsia="pt-BR" w:bidi="ar-SA"/>
    </w:rPr>
  </w:style>
  <w:style w:type="paragraph" w:styleId="PargrafodaLista1" w:customStyle="1">
    <w:name w:val="Parágrafo da Lista1"/>
    <w:basedOn w:val="Normal"/>
    <w:qFormat/>
    <w:rsid w:val="00314d84"/>
    <w:pPr>
      <w:ind w:left="720" w:hanging="0"/>
    </w:pPr>
    <w:rPr>
      <w:rFonts w:ascii="Ecofont_Spranq_eco_Sans" w:hAnsi="Ecofont_Spranq_eco_Sans" w:cs="Ecofont_Spranq_eco_Sans"/>
    </w:rPr>
  </w:style>
  <w:style w:type="paragraph" w:styleId="SombreamentoMdio1nfase31" w:customStyle="1">
    <w:name w:val="Sombreamento Médio 1 - Ênfase 31"/>
    <w:basedOn w:val="Normal"/>
    <w:qFormat/>
    <w:rsid w:val="00314d84"/>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ascii="Ecofont_Spranq_eco_Sans" w:hAnsi="Ecofont_Spranq_eco_Sans" w:eastAsia="Calibri"/>
      <w:i/>
      <w:iCs/>
      <w:color w:val="000000"/>
    </w:rPr>
  </w:style>
  <w:style w:type="paragraph" w:styleId="Nivel01" w:customStyle="1">
    <w:name w:val="Nivel_01"/>
    <w:basedOn w:val="Ttulo1"/>
    <w:qFormat/>
    <w:rsid w:val="00314d84"/>
    <w:pPr>
      <w:keepLines/>
      <w:tabs>
        <w:tab w:val="clear" w:pos="709"/>
        <w:tab w:val="left" w:pos="567" w:leader="none"/>
      </w:tabs>
      <w:jc w:val="both"/>
    </w:pPr>
    <w:rPr>
      <w:rFonts w:ascii="Ecofont_Spranq_eco_Sans" w:hAnsi="Ecofont_Spranq_eco_Sans" w:cs="Times New Roman"/>
      <w:b/>
      <w:bCs/>
      <w:sz w:val="20"/>
      <w:szCs w:val="20"/>
    </w:rPr>
  </w:style>
  <w:style w:type="paragraph" w:styleId="Nivel011" w:customStyle="1">
    <w:name w:val="Nivel 01"/>
    <w:basedOn w:val="Ttulo1"/>
    <w:qFormat/>
    <w:rsid w:val="00314d84"/>
    <w:pPr>
      <w:keepLines/>
      <w:tabs>
        <w:tab w:val="clear" w:pos="709"/>
        <w:tab w:val="left" w:pos="567" w:leader="none"/>
      </w:tabs>
      <w:jc w:val="both"/>
    </w:pPr>
    <w:rPr>
      <w:rFonts w:ascii="Ecofont_Spranq_eco_Sans" w:hAnsi="Ecofont_Spranq_eco_Sans" w:cs="Times New Roman"/>
      <w:b/>
      <w:bCs/>
      <w:color w:val="000000"/>
      <w:sz w:val="20"/>
      <w:szCs w:val="20"/>
    </w:rPr>
  </w:style>
  <w:style w:type="paragraph" w:styleId="Annotationsubject">
    <w:name w:val="annotation subject"/>
    <w:qFormat/>
    <w:rsid w:val="00314d84"/>
    <w:pPr>
      <w:widowControl/>
      <w:suppressAutoHyphens w:val="true"/>
      <w:bidi w:val="0"/>
      <w:spacing w:before="0" w:after="0"/>
      <w:jc w:val="left"/>
    </w:pPr>
    <w:rPr>
      <w:rFonts w:ascii="Liberation Serif" w:hAnsi="Liberation Serif" w:eastAsia="NSimSun" w:cs="Lucida Sans"/>
      <w:b/>
      <w:bCs/>
      <w:color w:val="auto"/>
      <w:kern w:val="2"/>
      <w:sz w:val="20"/>
      <w:szCs w:val="20"/>
      <w:lang w:val="pt-BR" w:eastAsia="zh-CN" w:bidi="hi-IN"/>
    </w:rPr>
  </w:style>
  <w:style w:type="paragraph" w:styleId="Annotationtext">
    <w:name w:val="annotation text"/>
    <w:basedOn w:val="Normal"/>
    <w:qFormat/>
    <w:rsid w:val="00314d84"/>
    <w:pPr/>
    <w:rPr/>
  </w:style>
  <w:style w:type="paragraph" w:styleId="Nivel11" w:customStyle="1">
    <w:name w:val="Nivel1"/>
    <w:basedOn w:val="Ttulo1"/>
    <w:qFormat/>
    <w:rsid w:val="00314d84"/>
    <w:pPr>
      <w:keepLines/>
      <w:spacing w:lineRule="auto" w:line="276" w:before="480" w:after="120"/>
      <w:jc w:val="both"/>
    </w:pPr>
    <w:rPr>
      <w:rFonts w:ascii="Arial" w:hAnsi="Arial"/>
      <w:b/>
      <w:color w:val="000000"/>
      <w:sz w:val="20"/>
      <w:szCs w:val="20"/>
    </w:rPr>
  </w:style>
  <w:style w:type="paragraph" w:styleId="GradeColoridanfase11" w:customStyle="1">
    <w:name w:val="Grade Colorida - Ênfase 11"/>
    <w:basedOn w:val="Normal"/>
    <w:qFormat/>
    <w:rsid w:val="00314d84"/>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eastAsia="en-US"/>
    </w:rPr>
  </w:style>
  <w:style w:type="paragraph" w:styleId="Citao2" w:customStyle="1">
    <w:name w:val="citação 2"/>
    <w:qFormat/>
    <w:rsid w:val="00314d84"/>
    <w:pPr>
      <w:widowControl/>
      <w:pBdr>
        <w:top w:val="single" w:sz="4" w:space="1" w:color="1F497D"/>
        <w:left w:val="single" w:sz="4" w:space="4" w:color="1F497D"/>
        <w:bottom w:val="single" w:sz="4" w:space="1" w:color="1F497D"/>
        <w:right w:val="single" w:sz="4" w:space="4" w:color="1F497D"/>
      </w:pBdr>
      <w:shd w:val="clear" w:color="auto" w:fill="FFFFCC"/>
      <w:suppressAutoHyphens w:val="true"/>
      <w:bidi w:val="0"/>
      <w:spacing w:before="120" w:after="0"/>
      <w:jc w:val="both"/>
    </w:pPr>
    <w:rPr>
      <w:rFonts w:ascii="Liberation Serif" w:hAnsi="Liberation Serif" w:eastAsia="Calibri" w:cs="Lucida Sans"/>
      <w:i/>
      <w:iCs/>
      <w:color w:val="000000"/>
      <w:kern w:val="2"/>
      <w:sz w:val="24"/>
      <w:szCs w:val="20"/>
      <w:lang w:val="pt-BR" w:eastAsia="en-US" w:bidi="hi-IN"/>
    </w:rPr>
  </w:style>
  <w:style w:type="paragraph" w:styleId="ListBullet5">
    <w:name w:val="List Bullet 5"/>
    <w:basedOn w:val="Normal"/>
    <w:qFormat/>
    <w:rsid w:val="00314d84"/>
    <w:pPr>
      <w:spacing w:before="0" w:after="0"/>
      <w:contextualSpacing/>
    </w:pPr>
    <w:rPr/>
  </w:style>
  <w:style w:type="paragraph" w:styleId="Quote">
    <w:name w:val="Quote"/>
    <w:basedOn w:val="Normal"/>
    <w:qFormat/>
    <w:rsid w:val="00314d84"/>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vel2" w:customStyle="1">
    <w:name w:val="Nível 2"/>
    <w:basedOn w:val="Normal"/>
    <w:qFormat/>
    <w:rsid w:val="00314d84"/>
    <w:pPr>
      <w:spacing w:before="0" w:after="120"/>
      <w:jc w:val="both"/>
    </w:pPr>
    <w:rPr>
      <w:rFonts w:cs="Times New Roman"/>
      <w:b/>
      <w:szCs w:val="20"/>
    </w:rPr>
  </w:style>
  <w:style w:type="paragraph" w:styleId="BalloonText">
    <w:name w:val="Balloon Text"/>
    <w:basedOn w:val="Normal"/>
    <w:qFormat/>
    <w:rsid w:val="00314d84"/>
    <w:pPr/>
    <w:rPr>
      <w:rFonts w:ascii="Tahoma" w:hAnsi="Tahoma"/>
      <w:sz w:val="16"/>
      <w:szCs w:val="16"/>
    </w:rPr>
  </w:style>
  <w:style w:type="paragraph" w:styleId="NormalWeb">
    <w:name w:val="Normal (Web)"/>
    <w:basedOn w:val="Normal"/>
    <w:qFormat/>
    <w:rsid w:val="00314d84"/>
    <w:pPr>
      <w:spacing w:before="100" w:after="100"/>
    </w:pPr>
    <w:rPr>
      <w:rFonts w:ascii="Times New Roman" w:hAnsi="Times New Roman" w:cs="Times New Roman"/>
    </w:rPr>
  </w:style>
  <w:style w:type="paragraph" w:styleId="PargrafodaLista">
    <w:name w:val="Parágrafo da Lista"/>
    <w:basedOn w:val="Normal"/>
    <w:qFormat/>
    <w:pPr>
      <w:tabs>
        <w:tab w:val="clear" w:pos="709"/>
      </w:tabs>
      <w:suppressAutoHyphens w:val="true"/>
      <w:ind w:left="720" w:right="0" w:hanging="0"/>
      <w:textAlignment w:val="auto"/>
    </w:pPr>
    <w:rPr>
      <w:rFonts w:ascii="Arial;Device Font 10cpi" w:hAnsi="Arial;Device Font 10cpi" w:eastAsia="Times New Roman" w:cs="Tahoma;Device Font 10cpi"/>
      <w:kern w:val="0"/>
      <w:sz w:val="20"/>
      <w:lang w:bidi="ar-SA"/>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comments" Target="comment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Application>LibreOffice/6.4.7.2$Linux_X86_64 LibreOffice_project/40$Build-2</Application>
  <Pages>2</Pages>
  <Words>476</Words>
  <Characters>2659</Characters>
  <CharactersWithSpaces>3100</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2023-05-19T13:51:00Z</dcterms:created>
  <dc:creator/>
  <dc:description/>
  <dc:language>pt-BR</dc:language>
  <cp:lastModifiedBy/>
  <cp:lastPrinted>2023-06-22T19:28:00Z</cp:lastPrinted>
  <dcterms:modified xsi:type="dcterms:W3CDTF">2024-08-08T13:30:38Z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MSIP_Label_defa4170-0d19-0005-0004-bc88714345d2_ActionId">
    <vt:lpwstr>d149bc17-17f1-4999-82f2-81c56ae709c6</vt:lpwstr>
  </property>
  <property fmtid="{D5CDD505-2E9C-101B-9397-08002B2CF9AE}" pid="4" name="MSIP_Label_defa4170-0d19-0005-0004-bc88714345d2_ContentBits">
    <vt:lpwstr>0</vt:lpwstr>
  </property>
  <property fmtid="{D5CDD505-2E9C-101B-9397-08002B2CF9AE}" pid="5" name="MSIP_Label_defa4170-0d19-0005-0004-bc88714345d2_Enabled">
    <vt:lpwstr>true</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etDate">
    <vt:lpwstr>2023-05-19T13:57:46Z</vt:lpwstr>
  </property>
  <property fmtid="{D5CDD505-2E9C-101B-9397-08002B2CF9AE}" pid="9" name="MSIP_Label_defa4170-0d19-0005-0004-bc88714345d2_SiteId">
    <vt:lpwstr>f978b1af-1e5e-457c-96b2-5fadfa0cc0a0</vt:lpwstr>
  </property>
</Properties>
</file>